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B379A" w14:textId="77777777" w:rsidR="00AB5268" w:rsidRPr="003E1489" w:rsidRDefault="00AB5268" w:rsidP="00AB5268">
      <w:pPr>
        <w:shd w:val="clear" w:color="auto" w:fill="BFE7F3"/>
        <w:tabs>
          <w:tab w:val="left" w:pos="180"/>
          <w:tab w:val="left" w:pos="2160"/>
        </w:tabs>
        <w:ind w:left="2167" w:hanging="2167"/>
        <w:rPr>
          <w:rFonts w:ascii="Candara" w:hAnsi="Candara"/>
          <w:sz w:val="22"/>
          <w:szCs w:val="22"/>
        </w:rPr>
      </w:pPr>
      <w:r>
        <w:rPr>
          <w:noProof/>
        </w:rPr>
        <w:drawing>
          <wp:inline distT="0" distB="0" distL="0" distR="0" wp14:anchorId="661BE517" wp14:editId="57309F23">
            <wp:extent cx="4114800" cy="1236345"/>
            <wp:effectExtent l="0" t="0" r="0" b="8255"/>
            <wp:docPr id="1" name="Picture 1" descr="Macintosh HD:Users:YouthPastor:Google Drive:CHBC:ABF:Proverbs Study (Phelps):Graphics:ABF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uthPastor:Google Drive:CHBC:ABF:Proverbs Study (Phelps):Graphics:ABF 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236345"/>
                    </a:xfrm>
                    <a:prstGeom prst="rect">
                      <a:avLst/>
                    </a:prstGeom>
                    <a:noFill/>
                    <a:ln>
                      <a:noFill/>
                    </a:ln>
                  </pic:spPr>
                </pic:pic>
              </a:graphicData>
            </a:graphic>
          </wp:inline>
        </w:drawing>
      </w:r>
    </w:p>
    <w:p w14:paraId="7EF03A95" w14:textId="77777777" w:rsidR="00122E83" w:rsidRPr="00976AF1" w:rsidRDefault="00122E83" w:rsidP="00122E83">
      <w:pPr>
        <w:tabs>
          <w:tab w:val="left" w:pos="180"/>
          <w:tab w:val="left" w:pos="1260"/>
          <w:tab w:val="left" w:pos="2160"/>
        </w:tabs>
        <w:spacing w:before="120"/>
        <w:ind w:left="2167" w:hanging="2167"/>
        <w:rPr>
          <w:rFonts w:ascii="Calibri" w:hAnsi="Calibri"/>
          <w:sz w:val="22"/>
          <w:szCs w:val="22"/>
        </w:rPr>
      </w:pPr>
      <w:r w:rsidRPr="00976AF1">
        <w:rPr>
          <w:rFonts w:ascii="Calibri" w:hAnsi="Calibri"/>
          <w:b/>
          <w:sz w:val="22"/>
          <w:szCs w:val="22"/>
        </w:rPr>
        <w:t>LESSON</w:t>
      </w:r>
      <w:r w:rsidRPr="00976AF1">
        <w:rPr>
          <w:rFonts w:ascii="Calibri" w:hAnsi="Calibri"/>
          <w:sz w:val="22"/>
          <w:szCs w:val="22"/>
        </w:rPr>
        <w:t xml:space="preserve"> </w:t>
      </w:r>
      <w:r w:rsidRPr="00976AF1">
        <w:rPr>
          <w:rFonts w:ascii="Calibri" w:hAnsi="Calibri"/>
          <w:b/>
          <w:sz w:val="22"/>
          <w:szCs w:val="22"/>
        </w:rPr>
        <w:t>10</w:t>
      </w:r>
      <w:r w:rsidRPr="00976AF1">
        <w:rPr>
          <w:rFonts w:ascii="Calibri" w:hAnsi="Calibri"/>
          <w:sz w:val="22"/>
          <w:szCs w:val="22"/>
        </w:rPr>
        <w:t>:</w:t>
      </w:r>
      <w:r w:rsidRPr="00976AF1">
        <w:rPr>
          <w:rFonts w:ascii="Calibri" w:hAnsi="Calibri"/>
          <w:sz w:val="22"/>
          <w:szCs w:val="22"/>
        </w:rPr>
        <w:tab/>
        <w:t>“The Froward vs. The Righteous”</w:t>
      </w:r>
      <w:r w:rsidRPr="00976AF1">
        <w:rPr>
          <w:rFonts w:ascii="Calibri" w:hAnsi="Calibri"/>
          <w:sz w:val="22"/>
          <w:szCs w:val="22"/>
        </w:rPr>
        <w:tab/>
        <w:t xml:space="preserve">    </w:t>
      </w:r>
      <w:r w:rsidRPr="00976AF1">
        <w:rPr>
          <w:rFonts w:ascii="Calibri" w:hAnsi="Calibri"/>
          <w:b/>
          <w:sz w:val="22"/>
          <w:szCs w:val="22"/>
        </w:rPr>
        <w:t>Date</w:t>
      </w:r>
      <w:r w:rsidRPr="00976AF1">
        <w:rPr>
          <w:rFonts w:ascii="Calibri" w:hAnsi="Calibri"/>
          <w:sz w:val="22"/>
          <w:szCs w:val="22"/>
        </w:rPr>
        <w:t>:</w:t>
      </w:r>
      <w:r w:rsidRPr="00976AF1">
        <w:rPr>
          <w:rFonts w:ascii="Calibri" w:hAnsi="Calibri"/>
          <w:sz w:val="22"/>
          <w:szCs w:val="22"/>
        </w:rPr>
        <w:tab/>
      </w:r>
      <w:r w:rsidRPr="00976AF1">
        <w:rPr>
          <w:rFonts w:ascii="Calibri" w:hAnsi="Calibri"/>
          <w:sz w:val="22"/>
          <w:szCs w:val="22"/>
          <w:u w:val="single"/>
        </w:rPr>
        <w:tab/>
      </w:r>
      <w:r w:rsidRPr="00976AF1">
        <w:rPr>
          <w:rFonts w:ascii="Calibri" w:hAnsi="Calibri"/>
          <w:sz w:val="22"/>
          <w:szCs w:val="22"/>
          <w:u w:val="single"/>
        </w:rPr>
        <w:tab/>
      </w:r>
    </w:p>
    <w:p w14:paraId="61046E6C" w14:textId="77777777" w:rsidR="00122E83" w:rsidRPr="00976AF1" w:rsidRDefault="00122E83" w:rsidP="00122E83">
      <w:pPr>
        <w:tabs>
          <w:tab w:val="left" w:pos="1260"/>
        </w:tabs>
        <w:ind w:left="1260" w:hanging="1260"/>
        <w:jc w:val="both"/>
        <w:rPr>
          <w:rFonts w:ascii="Calibri" w:hAnsi="Calibri"/>
          <w:sz w:val="22"/>
          <w:szCs w:val="22"/>
        </w:rPr>
      </w:pPr>
      <w:r w:rsidRPr="00976AF1">
        <w:rPr>
          <w:rFonts w:ascii="Calibri" w:hAnsi="Calibri"/>
          <w:b/>
          <w:sz w:val="22"/>
          <w:szCs w:val="22"/>
        </w:rPr>
        <w:t>KEY VERSE:</w:t>
      </w:r>
      <w:r w:rsidRPr="00976AF1">
        <w:rPr>
          <w:rFonts w:ascii="Calibri" w:hAnsi="Calibri"/>
          <w:b/>
          <w:sz w:val="22"/>
          <w:szCs w:val="22"/>
        </w:rPr>
        <w:tab/>
      </w:r>
      <w:r w:rsidRPr="00976AF1">
        <w:rPr>
          <w:rFonts w:ascii="Calibri" w:hAnsi="Calibri"/>
          <w:sz w:val="22"/>
          <w:szCs w:val="22"/>
        </w:rPr>
        <w:t xml:space="preserve">Proverbs 3:32 – “For the </w:t>
      </w:r>
      <w:proofErr w:type="spellStart"/>
      <w:r w:rsidRPr="00976AF1">
        <w:rPr>
          <w:rFonts w:ascii="Calibri" w:hAnsi="Calibri"/>
          <w:sz w:val="22"/>
          <w:szCs w:val="22"/>
        </w:rPr>
        <w:t>froward</w:t>
      </w:r>
      <w:proofErr w:type="spellEnd"/>
      <w:r w:rsidRPr="00976AF1">
        <w:rPr>
          <w:rFonts w:ascii="Calibri" w:hAnsi="Calibri"/>
          <w:sz w:val="22"/>
          <w:szCs w:val="22"/>
        </w:rPr>
        <w:t xml:space="preserve"> is abomination to the Lord: but his secret is with the righteous.”</w:t>
      </w:r>
    </w:p>
    <w:p w14:paraId="5880C34A" w14:textId="77777777" w:rsidR="00AB5268" w:rsidRPr="003A01FA" w:rsidRDefault="00AB5268" w:rsidP="00AB5268">
      <w:pPr>
        <w:tabs>
          <w:tab w:val="left" w:pos="2160"/>
        </w:tabs>
        <w:spacing w:before="240"/>
        <w:ind w:left="2167" w:hanging="2167"/>
        <w:rPr>
          <w:rFonts w:ascii="Calibri" w:hAnsi="Calibri"/>
          <w:b/>
          <w:sz w:val="21"/>
          <w:szCs w:val="21"/>
        </w:rPr>
      </w:pPr>
      <w:r w:rsidRPr="003A01FA">
        <w:rPr>
          <w:rFonts w:ascii="Calibri" w:hAnsi="Calibri"/>
          <w:b/>
          <w:sz w:val="21"/>
          <w:szCs w:val="21"/>
        </w:rPr>
        <w:t xml:space="preserve">INTRODUCTION </w:t>
      </w:r>
    </w:p>
    <w:p w14:paraId="0C96AF7B" w14:textId="56E43799" w:rsidR="00122E83" w:rsidRPr="003A01FA" w:rsidRDefault="00122E83" w:rsidP="00122E83">
      <w:pPr>
        <w:spacing w:after="120"/>
        <w:jc w:val="both"/>
        <w:rPr>
          <w:rFonts w:ascii="Calibri" w:hAnsi="Calibri"/>
          <w:spacing w:val="-2"/>
          <w:sz w:val="21"/>
          <w:szCs w:val="21"/>
        </w:rPr>
      </w:pPr>
      <w:r w:rsidRPr="003A01FA">
        <w:rPr>
          <w:rFonts w:ascii="Calibri" w:hAnsi="Calibri"/>
          <w:spacing w:val="-2"/>
          <w:sz w:val="21"/>
          <w:szCs w:val="21"/>
        </w:rPr>
        <w:t xml:space="preserve">Instruction is often best retained when comparisons are offered.  The Proverbs often teach by comparison.  Typically, comparisons are made evident through the use of the phrase, “But the.”  The phrase, “But the,” is found </w:t>
      </w:r>
      <w:r w:rsidR="00D37AA4" w:rsidRPr="003A01FA">
        <w:rPr>
          <w:rFonts w:ascii="Calibri" w:hAnsi="Calibri"/>
          <w:spacing w:val="-2"/>
          <w:sz w:val="21"/>
          <w:szCs w:val="21"/>
          <w:u w:val="single"/>
        </w:rPr>
        <w:tab/>
      </w:r>
      <w:r w:rsidR="00D37AA4" w:rsidRPr="003A01FA">
        <w:rPr>
          <w:rFonts w:ascii="Calibri" w:hAnsi="Calibri"/>
          <w:spacing w:val="-2"/>
          <w:sz w:val="21"/>
          <w:szCs w:val="21"/>
          <w:u w:val="single"/>
        </w:rPr>
        <w:tab/>
      </w:r>
      <w:r w:rsidR="00D37AA4" w:rsidRPr="003A01FA">
        <w:rPr>
          <w:rFonts w:ascii="Calibri" w:hAnsi="Calibri"/>
          <w:spacing w:val="-2"/>
          <w:sz w:val="21"/>
          <w:szCs w:val="21"/>
        </w:rPr>
        <w:t xml:space="preserve"> </w:t>
      </w:r>
      <w:r w:rsidRPr="003A01FA">
        <w:rPr>
          <w:rFonts w:ascii="Calibri" w:hAnsi="Calibri"/>
          <w:spacing w:val="-2"/>
          <w:sz w:val="21"/>
          <w:szCs w:val="21"/>
        </w:rPr>
        <w:t>times in Proverbs in order to highlight comparisons that God believes to be important. More than anything else, the book of Proverbs is filled with character comparisons.</w:t>
      </w:r>
      <w:r w:rsidRPr="003A01FA">
        <w:rPr>
          <w:rFonts w:ascii="Calibri" w:hAnsi="Calibri"/>
          <w:i/>
          <w:spacing w:val="-2"/>
          <w:sz w:val="21"/>
          <w:szCs w:val="21"/>
        </w:rPr>
        <w:t xml:space="preserve"> </w:t>
      </w:r>
      <w:r w:rsidRPr="003A01FA">
        <w:rPr>
          <w:rFonts w:ascii="Calibri" w:hAnsi="Calibri"/>
          <w:spacing w:val="-2"/>
          <w:sz w:val="21"/>
          <w:szCs w:val="21"/>
        </w:rPr>
        <w:t xml:space="preserve">One of the most striking comparisons in the book of Proverbs is between the </w:t>
      </w:r>
      <w:proofErr w:type="spellStart"/>
      <w:r w:rsidRPr="003A01FA">
        <w:rPr>
          <w:rFonts w:ascii="Calibri" w:hAnsi="Calibri"/>
          <w:spacing w:val="-2"/>
          <w:sz w:val="21"/>
          <w:szCs w:val="21"/>
        </w:rPr>
        <w:t>froward</w:t>
      </w:r>
      <w:proofErr w:type="spellEnd"/>
      <w:r w:rsidRPr="003A01FA">
        <w:rPr>
          <w:rFonts w:ascii="Calibri" w:hAnsi="Calibri"/>
          <w:spacing w:val="-2"/>
          <w:sz w:val="21"/>
          <w:szCs w:val="21"/>
        </w:rPr>
        <w:t xml:space="preserve"> and the righteous.  </w:t>
      </w:r>
    </w:p>
    <w:p w14:paraId="48272999" w14:textId="37171C69" w:rsidR="00122E83" w:rsidRPr="003A01FA" w:rsidRDefault="00122E83" w:rsidP="00122E83">
      <w:pPr>
        <w:spacing w:after="120"/>
        <w:jc w:val="both"/>
        <w:rPr>
          <w:rFonts w:ascii="Calibri" w:hAnsi="Calibri"/>
          <w:sz w:val="21"/>
          <w:szCs w:val="21"/>
        </w:rPr>
      </w:pPr>
      <w:r w:rsidRPr="003A01FA">
        <w:rPr>
          <w:rFonts w:ascii="Calibri" w:hAnsi="Calibri"/>
          <w:sz w:val="21"/>
          <w:szCs w:val="21"/>
        </w:rPr>
        <w:t xml:space="preserve">Not only are there five direct comparisons between the </w:t>
      </w:r>
      <w:proofErr w:type="spellStart"/>
      <w:r w:rsidRPr="003A01FA">
        <w:rPr>
          <w:rFonts w:ascii="Calibri" w:hAnsi="Calibri"/>
          <w:sz w:val="21"/>
          <w:szCs w:val="21"/>
        </w:rPr>
        <w:t>froward</w:t>
      </w:r>
      <w:proofErr w:type="spellEnd"/>
      <w:r w:rsidRPr="003A01FA">
        <w:rPr>
          <w:rFonts w:ascii="Calibri" w:hAnsi="Calibri"/>
          <w:sz w:val="21"/>
          <w:szCs w:val="21"/>
        </w:rPr>
        <w:t xml:space="preserve"> and the righteous in Proverbs, the character of the forward is exposed </w:t>
      </w:r>
      <w:r w:rsidR="00D37AA4" w:rsidRPr="003A01FA">
        <w:rPr>
          <w:rFonts w:ascii="Calibri" w:hAnsi="Calibri"/>
          <w:sz w:val="21"/>
          <w:szCs w:val="21"/>
          <w:u w:val="single"/>
        </w:rPr>
        <w:tab/>
      </w:r>
      <w:r w:rsidR="00D37AA4" w:rsidRPr="003A01FA">
        <w:rPr>
          <w:rFonts w:ascii="Calibri" w:hAnsi="Calibri"/>
          <w:sz w:val="21"/>
          <w:szCs w:val="21"/>
          <w:u w:val="single"/>
        </w:rPr>
        <w:tab/>
      </w:r>
      <w:r w:rsidRPr="003A01FA">
        <w:rPr>
          <w:rFonts w:ascii="Calibri" w:hAnsi="Calibri"/>
          <w:sz w:val="21"/>
          <w:szCs w:val="21"/>
        </w:rPr>
        <w:t xml:space="preserve"> times and the character of the righteous is examined in at least </w:t>
      </w:r>
      <w:r w:rsidR="00D37AA4" w:rsidRPr="003A01FA">
        <w:rPr>
          <w:rFonts w:ascii="Calibri" w:hAnsi="Calibri"/>
          <w:sz w:val="21"/>
          <w:szCs w:val="21"/>
          <w:u w:val="single"/>
        </w:rPr>
        <w:tab/>
      </w:r>
      <w:r w:rsidR="00D37AA4" w:rsidRPr="003A01FA">
        <w:rPr>
          <w:rFonts w:ascii="Calibri" w:hAnsi="Calibri"/>
          <w:sz w:val="21"/>
          <w:szCs w:val="21"/>
          <w:u w:val="single"/>
        </w:rPr>
        <w:tab/>
      </w:r>
      <w:r w:rsidRPr="003A01FA">
        <w:rPr>
          <w:rFonts w:ascii="Calibri" w:hAnsi="Calibri"/>
          <w:sz w:val="21"/>
          <w:szCs w:val="21"/>
        </w:rPr>
        <w:t xml:space="preserve"> verses.  God wants us to be very familiar with the difference between </w:t>
      </w:r>
      <w:proofErr w:type="spellStart"/>
      <w:r w:rsidRPr="003A01FA">
        <w:rPr>
          <w:rFonts w:ascii="Calibri" w:hAnsi="Calibri"/>
          <w:sz w:val="21"/>
          <w:szCs w:val="21"/>
        </w:rPr>
        <w:t>frowardness</w:t>
      </w:r>
      <w:proofErr w:type="spellEnd"/>
      <w:r w:rsidRPr="003A01FA">
        <w:rPr>
          <w:rFonts w:ascii="Calibri" w:hAnsi="Calibri"/>
          <w:sz w:val="21"/>
          <w:szCs w:val="21"/>
        </w:rPr>
        <w:t xml:space="preserve"> and righteousness.  </w:t>
      </w:r>
    </w:p>
    <w:p w14:paraId="7665B5B3" w14:textId="77777777" w:rsidR="00122E83" w:rsidRPr="003A01FA" w:rsidRDefault="00122E83" w:rsidP="00122E83">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1"/>
          <w:szCs w:val="21"/>
        </w:rPr>
      </w:pPr>
      <w:r w:rsidRPr="003A01FA">
        <w:rPr>
          <w:rFonts w:ascii="Calibri" w:hAnsi="Calibri"/>
          <w:b/>
          <w:sz w:val="21"/>
          <w:szCs w:val="21"/>
        </w:rPr>
        <w:t>THE FROWARD</w:t>
      </w:r>
    </w:p>
    <w:p w14:paraId="36F886BE" w14:textId="19D86279" w:rsidR="00122E83" w:rsidRPr="003A01FA" w:rsidRDefault="00122E83" w:rsidP="00122E83">
      <w:pPr>
        <w:spacing w:after="120"/>
        <w:jc w:val="both"/>
        <w:rPr>
          <w:rFonts w:ascii="Calibri" w:hAnsi="Calibri"/>
          <w:spacing w:val="-6"/>
          <w:sz w:val="21"/>
          <w:szCs w:val="21"/>
        </w:rPr>
      </w:pPr>
      <w:r w:rsidRPr="003A01FA">
        <w:rPr>
          <w:rFonts w:ascii="Calibri" w:hAnsi="Calibri"/>
          <w:spacing w:val="-6"/>
          <w:sz w:val="21"/>
          <w:szCs w:val="21"/>
        </w:rPr>
        <w:t>There are four Hebrew words behind the word translated, “</w:t>
      </w:r>
      <w:proofErr w:type="spellStart"/>
      <w:r w:rsidRPr="003A01FA">
        <w:rPr>
          <w:rFonts w:ascii="Calibri" w:hAnsi="Calibri"/>
          <w:spacing w:val="-6"/>
          <w:sz w:val="21"/>
          <w:szCs w:val="21"/>
        </w:rPr>
        <w:t>froward</w:t>
      </w:r>
      <w:proofErr w:type="spellEnd"/>
      <w:r w:rsidRPr="003A01FA">
        <w:rPr>
          <w:rFonts w:ascii="Calibri" w:hAnsi="Calibri"/>
          <w:spacing w:val="-6"/>
          <w:sz w:val="21"/>
          <w:szCs w:val="21"/>
        </w:rPr>
        <w:t>,” in our King James Bibles. The words translated “</w:t>
      </w:r>
      <w:proofErr w:type="spellStart"/>
      <w:r w:rsidRPr="003A01FA">
        <w:rPr>
          <w:rFonts w:ascii="Calibri" w:hAnsi="Calibri"/>
          <w:spacing w:val="-6"/>
          <w:sz w:val="21"/>
          <w:szCs w:val="21"/>
        </w:rPr>
        <w:t>froward</w:t>
      </w:r>
      <w:proofErr w:type="spellEnd"/>
      <w:r w:rsidRPr="003A01FA">
        <w:rPr>
          <w:rFonts w:ascii="Calibri" w:hAnsi="Calibri"/>
          <w:spacing w:val="-6"/>
          <w:sz w:val="21"/>
          <w:szCs w:val="21"/>
        </w:rPr>
        <w:t xml:space="preserve">,” speak of crookedness, perversity, deceit and perversion.   Thus, a </w:t>
      </w:r>
      <w:proofErr w:type="spellStart"/>
      <w:r w:rsidRPr="003A01FA">
        <w:rPr>
          <w:rFonts w:ascii="Calibri" w:hAnsi="Calibri"/>
          <w:spacing w:val="-6"/>
          <w:sz w:val="21"/>
          <w:szCs w:val="21"/>
        </w:rPr>
        <w:t>froward</w:t>
      </w:r>
      <w:proofErr w:type="spellEnd"/>
      <w:r w:rsidRPr="003A01FA">
        <w:rPr>
          <w:rFonts w:ascii="Calibri" w:hAnsi="Calibri"/>
          <w:spacing w:val="-6"/>
          <w:sz w:val="21"/>
          <w:szCs w:val="21"/>
        </w:rPr>
        <w:t xml:space="preserve"> person is a crooked or deceitful person.</w:t>
      </w:r>
    </w:p>
    <w:p w14:paraId="77560475" w14:textId="36AB9344" w:rsidR="00122E83" w:rsidRPr="003A01FA" w:rsidRDefault="00122E83" w:rsidP="00122E83">
      <w:pPr>
        <w:pStyle w:val="ListParagraph"/>
        <w:numPr>
          <w:ilvl w:val="0"/>
          <w:numId w:val="5"/>
        </w:numPr>
        <w:spacing w:before="120" w:after="120"/>
        <w:ind w:left="360"/>
        <w:rPr>
          <w:rFonts w:ascii="Calibri" w:hAnsi="Calibri"/>
          <w:b/>
          <w:i/>
          <w:sz w:val="21"/>
          <w:szCs w:val="21"/>
        </w:rPr>
      </w:pPr>
      <w:r w:rsidRPr="003A01FA">
        <w:rPr>
          <w:rFonts w:ascii="Calibri" w:hAnsi="Calibri"/>
          <w:b/>
          <w:i/>
          <w:sz w:val="21"/>
          <w:szCs w:val="21"/>
        </w:rPr>
        <w:t xml:space="preserve">The </w:t>
      </w:r>
      <w:proofErr w:type="spellStart"/>
      <w:r w:rsidRPr="003A01FA">
        <w:rPr>
          <w:rFonts w:ascii="Calibri" w:hAnsi="Calibri"/>
          <w:b/>
          <w:i/>
          <w:sz w:val="21"/>
          <w:szCs w:val="21"/>
        </w:rPr>
        <w:t>froward</w:t>
      </w:r>
      <w:proofErr w:type="spellEnd"/>
      <w:r w:rsidRPr="003A01FA">
        <w:rPr>
          <w:rFonts w:ascii="Calibri" w:hAnsi="Calibri"/>
          <w:b/>
          <w:i/>
          <w:sz w:val="21"/>
          <w:szCs w:val="21"/>
        </w:rPr>
        <w:t xml:space="preserve"> plan </w:t>
      </w:r>
      <w:r w:rsidRPr="003A01FA">
        <w:rPr>
          <w:rFonts w:ascii="Calibri" w:hAnsi="Calibri"/>
          <w:b/>
          <w:i/>
          <w:sz w:val="21"/>
          <w:szCs w:val="21"/>
          <w:u w:val="single"/>
        </w:rPr>
        <w:tab/>
      </w:r>
      <w:r w:rsidRPr="003A01FA">
        <w:rPr>
          <w:rFonts w:ascii="Calibri" w:hAnsi="Calibri"/>
          <w:b/>
          <w:i/>
          <w:sz w:val="21"/>
          <w:szCs w:val="21"/>
          <w:u w:val="single"/>
        </w:rPr>
        <w:tab/>
      </w:r>
      <w:r w:rsidRPr="003A01FA">
        <w:rPr>
          <w:rFonts w:ascii="Calibri" w:hAnsi="Calibri"/>
          <w:b/>
          <w:i/>
          <w:sz w:val="21"/>
          <w:szCs w:val="21"/>
          <w:u w:val="single"/>
        </w:rPr>
        <w:tab/>
      </w:r>
      <w:r w:rsidRPr="003A01FA">
        <w:rPr>
          <w:rFonts w:ascii="Calibri" w:hAnsi="Calibri"/>
          <w:b/>
          <w:i/>
          <w:sz w:val="21"/>
          <w:szCs w:val="21"/>
        </w:rPr>
        <w:t xml:space="preserve"> things (Prov. 16:29-30).</w:t>
      </w:r>
    </w:p>
    <w:p w14:paraId="39F5E9C0" w14:textId="235671E0" w:rsidR="00122E83" w:rsidRPr="003A01FA" w:rsidRDefault="00122E83" w:rsidP="00122E83">
      <w:pPr>
        <w:pStyle w:val="ListParagraph"/>
        <w:numPr>
          <w:ilvl w:val="0"/>
          <w:numId w:val="5"/>
        </w:numPr>
        <w:spacing w:before="120" w:after="120"/>
        <w:ind w:left="360"/>
        <w:rPr>
          <w:rFonts w:ascii="Calibri" w:hAnsi="Calibri"/>
          <w:b/>
          <w:i/>
          <w:sz w:val="21"/>
          <w:szCs w:val="21"/>
        </w:rPr>
      </w:pPr>
      <w:r w:rsidRPr="003A01FA">
        <w:rPr>
          <w:rFonts w:ascii="Calibri" w:hAnsi="Calibri"/>
          <w:b/>
          <w:i/>
          <w:sz w:val="21"/>
          <w:szCs w:val="21"/>
        </w:rPr>
        <w:t xml:space="preserve">The </w:t>
      </w:r>
      <w:proofErr w:type="spellStart"/>
      <w:r w:rsidRPr="003A01FA">
        <w:rPr>
          <w:rFonts w:ascii="Calibri" w:hAnsi="Calibri"/>
          <w:b/>
          <w:i/>
          <w:sz w:val="21"/>
          <w:szCs w:val="21"/>
        </w:rPr>
        <w:t>froward</w:t>
      </w:r>
      <w:proofErr w:type="spellEnd"/>
      <w:r w:rsidRPr="003A01FA">
        <w:rPr>
          <w:rFonts w:ascii="Calibri" w:hAnsi="Calibri"/>
          <w:b/>
          <w:i/>
          <w:sz w:val="21"/>
          <w:szCs w:val="21"/>
        </w:rPr>
        <w:t xml:space="preserve"> </w:t>
      </w:r>
      <w:r w:rsidRPr="003A01FA">
        <w:rPr>
          <w:rFonts w:ascii="Calibri" w:hAnsi="Calibri"/>
          <w:b/>
          <w:i/>
          <w:sz w:val="21"/>
          <w:szCs w:val="21"/>
          <w:u w:val="single"/>
        </w:rPr>
        <w:tab/>
      </w:r>
      <w:r w:rsidRPr="003A01FA">
        <w:rPr>
          <w:rFonts w:ascii="Calibri" w:hAnsi="Calibri"/>
          <w:b/>
          <w:i/>
          <w:sz w:val="21"/>
          <w:szCs w:val="21"/>
          <w:u w:val="single"/>
        </w:rPr>
        <w:tab/>
      </w:r>
      <w:r w:rsidRPr="003A01FA">
        <w:rPr>
          <w:rFonts w:ascii="Calibri" w:hAnsi="Calibri"/>
          <w:b/>
          <w:i/>
          <w:sz w:val="21"/>
          <w:szCs w:val="21"/>
          <w:u w:val="single"/>
        </w:rPr>
        <w:tab/>
      </w:r>
      <w:r w:rsidRPr="003A01FA">
        <w:rPr>
          <w:rFonts w:ascii="Calibri" w:hAnsi="Calibri"/>
          <w:b/>
          <w:i/>
          <w:sz w:val="21"/>
          <w:szCs w:val="21"/>
        </w:rPr>
        <w:t xml:space="preserve"> perverse words (Prov. 4:24).</w:t>
      </w:r>
    </w:p>
    <w:p w14:paraId="2A153E4C" w14:textId="75523DF1" w:rsidR="00122E83" w:rsidRPr="003A01FA" w:rsidRDefault="00122E83" w:rsidP="00122E83">
      <w:pPr>
        <w:pStyle w:val="ListParagraph"/>
        <w:numPr>
          <w:ilvl w:val="0"/>
          <w:numId w:val="5"/>
        </w:numPr>
        <w:spacing w:before="120" w:after="120"/>
        <w:ind w:left="360"/>
        <w:rPr>
          <w:rFonts w:ascii="Calibri" w:hAnsi="Calibri"/>
          <w:b/>
          <w:i/>
          <w:sz w:val="21"/>
          <w:szCs w:val="21"/>
        </w:rPr>
      </w:pPr>
      <w:r w:rsidRPr="003A01FA">
        <w:rPr>
          <w:rFonts w:ascii="Calibri" w:hAnsi="Calibri"/>
          <w:b/>
          <w:i/>
          <w:sz w:val="21"/>
          <w:szCs w:val="21"/>
        </w:rPr>
        <w:t xml:space="preserve">The </w:t>
      </w:r>
      <w:proofErr w:type="spellStart"/>
      <w:r w:rsidRPr="003A01FA">
        <w:rPr>
          <w:rFonts w:ascii="Calibri" w:hAnsi="Calibri"/>
          <w:b/>
          <w:i/>
          <w:sz w:val="21"/>
          <w:szCs w:val="21"/>
        </w:rPr>
        <w:t>froward</w:t>
      </w:r>
      <w:proofErr w:type="spellEnd"/>
      <w:r w:rsidRPr="003A01FA">
        <w:rPr>
          <w:rFonts w:ascii="Calibri" w:hAnsi="Calibri"/>
          <w:b/>
          <w:i/>
          <w:sz w:val="21"/>
          <w:szCs w:val="21"/>
        </w:rPr>
        <w:t xml:space="preserve"> </w:t>
      </w:r>
      <w:r w:rsidRPr="003A01FA">
        <w:rPr>
          <w:rFonts w:ascii="Calibri" w:hAnsi="Calibri"/>
          <w:b/>
          <w:i/>
          <w:sz w:val="21"/>
          <w:szCs w:val="21"/>
          <w:u w:val="single"/>
        </w:rPr>
        <w:tab/>
      </w:r>
      <w:r w:rsidRPr="003A01FA">
        <w:rPr>
          <w:rFonts w:ascii="Calibri" w:hAnsi="Calibri"/>
          <w:b/>
          <w:i/>
          <w:sz w:val="21"/>
          <w:szCs w:val="21"/>
          <w:u w:val="single"/>
        </w:rPr>
        <w:tab/>
      </w:r>
      <w:r w:rsidRPr="003A01FA">
        <w:rPr>
          <w:rFonts w:ascii="Calibri" w:hAnsi="Calibri"/>
          <w:b/>
          <w:i/>
          <w:sz w:val="21"/>
          <w:szCs w:val="21"/>
          <w:u w:val="single"/>
        </w:rPr>
        <w:tab/>
      </w:r>
      <w:r w:rsidRPr="003A01FA">
        <w:rPr>
          <w:rFonts w:ascii="Calibri" w:hAnsi="Calibri"/>
          <w:b/>
          <w:i/>
          <w:sz w:val="21"/>
          <w:szCs w:val="21"/>
        </w:rPr>
        <w:t xml:space="preserve"> </w:t>
      </w:r>
      <w:r w:rsidR="00F56659">
        <w:rPr>
          <w:rFonts w:ascii="Calibri" w:hAnsi="Calibri"/>
          <w:b/>
          <w:i/>
          <w:sz w:val="21"/>
          <w:szCs w:val="21"/>
        </w:rPr>
        <w:t>relationships</w:t>
      </w:r>
      <w:bookmarkStart w:id="0" w:name="_GoBack"/>
      <w:bookmarkEnd w:id="0"/>
      <w:r w:rsidRPr="003A01FA">
        <w:rPr>
          <w:rFonts w:ascii="Calibri" w:hAnsi="Calibri"/>
          <w:b/>
          <w:i/>
          <w:sz w:val="21"/>
          <w:szCs w:val="21"/>
        </w:rPr>
        <w:t xml:space="preserve"> (Prov. 16:28).</w:t>
      </w:r>
    </w:p>
    <w:p w14:paraId="0C03B165" w14:textId="6721240A" w:rsidR="00122E83" w:rsidRPr="003A01FA" w:rsidRDefault="00122E83" w:rsidP="00122E83">
      <w:pPr>
        <w:pStyle w:val="ListParagraph"/>
        <w:numPr>
          <w:ilvl w:val="0"/>
          <w:numId w:val="5"/>
        </w:numPr>
        <w:spacing w:before="120" w:after="120"/>
        <w:ind w:left="360"/>
        <w:rPr>
          <w:rFonts w:ascii="Calibri" w:hAnsi="Calibri"/>
          <w:b/>
          <w:i/>
          <w:sz w:val="21"/>
          <w:szCs w:val="21"/>
        </w:rPr>
      </w:pPr>
      <w:r w:rsidRPr="003A01FA">
        <w:rPr>
          <w:rFonts w:ascii="Calibri" w:hAnsi="Calibri"/>
          <w:b/>
          <w:i/>
          <w:sz w:val="21"/>
          <w:szCs w:val="21"/>
        </w:rPr>
        <w:t xml:space="preserve">The </w:t>
      </w:r>
      <w:proofErr w:type="spellStart"/>
      <w:r w:rsidRPr="003A01FA">
        <w:rPr>
          <w:rFonts w:ascii="Calibri" w:hAnsi="Calibri"/>
          <w:b/>
          <w:i/>
          <w:sz w:val="21"/>
          <w:szCs w:val="21"/>
        </w:rPr>
        <w:t>froward</w:t>
      </w:r>
      <w:proofErr w:type="spellEnd"/>
      <w:r w:rsidRPr="003A01FA">
        <w:rPr>
          <w:rFonts w:ascii="Calibri" w:hAnsi="Calibri"/>
          <w:b/>
          <w:i/>
          <w:sz w:val="21"/>
          <w:szCs w:val="21"/>
        </w:rPr>
        <w:t xml:space="preserve"> experience God’s </w:t>
      </w:r>
      <w:r w:rsidRPr="003A01FA">
        <w:rPr>
          <w:rFonts w:ascii="Calibri" w:hAnsi="Calibri"/>
          <w:b/>
          <w:i/>
          <w:sz w:val="21"/>
          <w:szCs w:val="21"/>
          <w:u w:val="single"/>
        </w:rPr>
        <w:tab/>
      </w:r>
      <w:r w:rsidRPr="003A01FA">
        <w:rPr>
          <w:rFonts w:ascii="Calibri" w:hAnsi="Calibri"/>
          <w:b/>
          <w:i/>
          <w:sz w:val="21"/>
          <w:szCs w:val="21"/>
          <w:u w:val="single"/>
        </w:rPr>
        <w:tab/>
      </w:r>
      <w:r w:rsidRPr="003A01FA">
        <w:rPr>
          <w:rFonts w:ascii="Calibri" w:hAnsi="Calibri"/>
          <w:b/>
          <w:i/>
          <w:sz w:val="21"/>
          <w:szCs w:val="21"/>
          <w:u w:val="single"/>
        </w:rPr>
        <w:tab/>
      </w:r>
      <w:r w:rsidRPr="003A01FA">
        <w:rPr>
          <w:rFonts w:ascii="Calibri" w:hAnsi="Calibri"/>
          <w:b/>
          <w:i/>
          <w:sz w:val="21"/>
          <w:szCs w:val="21"/>
        </w:rPr>
        <w:t xml:space="preserve"> (Prov. 10:31).</w:t>
      </w:r>
    </w:p>
    <w:p w14:paraId="53F606C6" w14:textId="77777777" w:rsidR="00122E83" w:rsidRPr="003A01FA" w:rsidRDefault="00122E83" w:rsidP="00122E83">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1"/>
          <w:szCs w:val="21"/>
        </w:rPr>
      </w:pPr>
      <w:r w:rsidRPr="003A01FA">
        <w:rPr>
          <w:rFonts w:ascii="Calibri" w:hAnsi="Calibri"/>
          <w:b/>
          <w:sz w:val="21"/>
          <w:szCs w:val="21"/>
        </w:rPr>
        <w:t>THE RIGHTEOUS</w:t>
      </w:r>
    </w:p>
    <w:p w14:paraId="206ECF92" w14:textId="387BEBB1" w:rsidR="00122E83" w:rsidRPr="003A01FA" w:rsidRDefault="00BF1341" w:rsidP="00122E83">
      <w:pPr>
        <w:spacing w:after="120"/>
        <w:jc w:val="both"/>
        <w:rPr>
          <w:rFonts w:ascii="Calibri" w:hAnsi="Calibri"/>
          <w:sz w:val="21"/>
          <w:szCs w:val="21"/>
        </w:rPr>
      </w:pPr>
      <w:r w:rsidRPr="003A01FA">
        <w:rPr>
          <w:rFonts w:ascii="Calibri" w:hAnsi="Calibri"/>
          <w:sz w:val="21"/>
          <w:szCs w:val="21"/>
        </w:rPr>
        <w:t xml:space="preserve">The </w:t>
      </w:r>
      <w:proofErr w:type="gramStart"/>
      <w:r w:rsidRPr="003A01FA">
        <w:rPr>
          <w:rFonts w:ascii="Calibri" w:hAnsi="Calibri"/>
          <w:sz w:val="21"/>
          <w:szCs w:val="21"/>
        </w:rPr>
        <w:t>righteous are</w:t>
      </w:r>
      <w:proofErr w:type="gramEnd"/>
      <w:r w:rsidRPr="003A01FA">
        <w:rPr>
          <w:rFonts w:ascii="Calibri" w:hAnsi="Calibri"/>
          <w:sz w:val="21"/>
          <w:szCs w:val="21"/>
        </w:rPr>
        <w:t xml:space="preserve"> spoken of more than any other character in the book of Proverbs.  As opposed to the </w:t>
      </w:r>
      <w:proofErr w:type="spellStart"/>
      <w:r w:rsidRPr="003A01FA">
        <w:rPr>
          <w:rFonts w:ascii="Calibri" w:hAnsi="Calibri"/>
          <w:sz w:val="21"/>
          <w:szCs w:val="21"/>
        </w:rPr>
        <w:t>froward</w:t>
      </w:r>
      <w:proofErr w:type="spellEnd"/>
      <w:r w:rsidRPr="003A01FA">
        <w:rPr>
          <w:rFonts w:ascii="Calibri" w:hAnsi="Calibri"/>
          <w:sz w:val="21"/>
          <w:szCs w:val="21"/>
        </w:rPr>
        <w:t xml:space="preserve">, the </w:t>
      </w:r>
      <w:proofErr w:type="gramStart"/>
      <w:r w:rsidRPr="003A01FA">
        <w:rPr>
          <w:rFonts w:ascii="Calibri" w:hAnsi="Calibri"/>
          <w:sz w:val="21"/>
          <w:szCs w:val="21"/>
        </w:rPr>
        <w:t>righteous are</w:t>
      </w:r>
      <w:proofErr w:type="gramEnd"/>
      <w:r w:rsidRPr="003A01FA">
        <w:rPr>
          <w:rFonts w:ascii="Calibri" w:hAnsi="Calibri"/>
          <w:sz w:val="21"/>
          <w:szCs w:val="21"/>
        </w:rPr>
        <w:t xml:space="preserve"> described by two </w:t>
      </w:r>
      <w:r w:rsidRPr="003A01FA">
        <w:rPr>
          <w:rFonts w:ascii="Calibri" w:hAnsi="Calibri"/>
          <w:sz w:val="21"/>
          <w:szCs w:val="21"/>
        </w:rPr>
        <w:lastRenderedPageBreak/>
        <w:t>important Hebrew words. Proverbs pictures the righteous walking straight lines and living in compliance with the law.</w:t>
      </w:r>
    </w:p>
    <w:p w14:paraId="050DBDF2" w14:textId="2E96F669" w:rsidR="00BF1341" w:rsidRPr="003A01FA" w:rsidRDefault="00BF1341" w:rsidP="00BF1341">
      <w:pPr>
        <w:numPr>
          <w:ilvl w:val="0"/>
          <w:numId w:val="20"/>
        </w:numPr>
        <w:spacing w:after="120"/>
        <w:jc w:val="both"/>
        <w:rPr>
          <w:rFonts w:ascii="Calibri" w:hAnsi="Calibri"/>
          <w:b/>
          <w:i/>
          <w:sz w:val="21"/>
          <w:szCs w:val="21"/>
        </w:rPr>
      </w:pPr>
      <w:r w:rsidRPr="003A01FA">
        <w:rPr>
          <w:rFonts w:ascii="Calibri" w:hAnsi="Calibri"/>
          <w:b/>
          <w:i/>
          <w:sz w:val="21"/>
          <w:szCs w:val="21"/>
        </w:rPr>
        <w:t xml:space="preserve">The righteous know </w:t>
      </w:r>
      <w:proofErr w:type="gramStart"/>
      <w:r w:rsidRPr="003A01FA">
        <w:rPr>
          <w:rFonts w:ascii="Calibri" w:hAnsi="Calibri"/>
          <w:b/>
          <w:i/>
          <w:sz w:val="21"/>
          <w:szCs w:val="21"/>
        </w:rPr>
        <w:t xml:space="preserve">the </w:t>
      </w:r>
      <w:r w:rsidRPr="003A01FA">
        <w:rPr>
          <w:rFonts w:ascii="Calibri" w:hAnsi="Calibri"/>
          <w:b/>
          <w:i/>
          <w:sz w:val="21"/>
          <w:szCs w:val="21"/>
          <w:u w:val="single"/>
        </w:rPr>
        <w:tab/>
      </w:r>
      <w:r w:rsidRPr="003A01FA">
        <w:rPr>
          <w:rFonts w:ascii="Calibri" w:hAnsi="Calibri"/>
          <w:b/>
          <w:i/>
          <w:sz w:val="21"/>
          <w:szCs w:val="21"/>
          <w:u w:val="single"/>
        </w:rPr>
        <w:tab/>
      </w:r>
      <w:r w:rsidRPr="003A01FA">
        <w:rPr>
          <w:rFonts w:ascii="Calibri" w:hAnsi="Calibri"/>
          <w:b/>
          <w:i/>
          <w:sz w:val="21"/>
          <w:szCs w:val="21"/>
          <w:u w:val="single"/>
        </w:rPr>
        <w:tab/>
      </w:r>
      <w:r w:rsidRPr="003A01FA">
        <w:rPr>
          <w:rFonts w:ascii="Calibri" w:hAnsi="Calibri"/>
          <w:b/>
          <w:i/>
          <w:sz w:val="21"/>
          <w:szCs w:val="21"/>
        </w:rPr>
        <w:t xml:space="preserve"> of</w:t>
      </w:r>
      <w:proofErr w:type="gramEnd"/>
      <w:r w:rsidRPr="003A01FA">
        <w:rPr>
          <w:rFonts w:ascii="Calibri" w:hAnsi="Calibri"/>
          <w:b/>
          <w:i/>
          <w:sz w:val="21"/>
          <w:szCs w:val="21"/>
        </w:rPr>
        <w:t xml:space="preserve"> God (Prov. 3:32).</w:t>
      </w:r>
    </w:p>
    <w:p w14:paraId="6FE0741D" w14:textId="679D910D" w:rsidR="00BF1341" w:rsidRPr="003A01FA" w:rsidRDefault="00D37AA4" w:rsidP="00BF1341">
      <w:pPr>
        <w:numPr>
          <w:ilvl w:val="0"/>
          <w:numId w:val="21"/>
        </w:numPr>
        <w:ind w:left="720"/>
        <w:jc w:val="both"/>
        <w:rPr>
          <w:rFonts w:ascii="Calibri" w:hAnsi="Calibri"/>
          <w:i/>
          <w:sz w:val="21"/>
          <w:szCs w:val="21"/>
        </w:rPr>
      </w:pPr>
      <w:r w:rsidRPr="003A01FA">
        <w:rPr>
          <w:rFonts w:ascii="Calibri" w:hAnsi="Calibri"/>
          <w:i/>
          <w:sz w:val="21"/>
          <w:szCs w:val="21"/>
        </w:rPr>
        <w:t>Psalm 25:14 —</w:t>
      </w:r>
      <w:r w:rsidR="00BF1341" w:rsidRPr="003A01FA">
        <w:rPr>
          <w:rFonts w:ascii="Calibri" w:hAnsi="Calibri"/>
          <w:i/>
          <w:sz w:val="21"/>
          <w:szCs w:val="21"/>
        </w:rPr>
        <w:t xml:space="preserve"> The secret of the LORD is with them that fear him; and he will </w:t>
      </w:r>
      <w:proofErr w:type="spellStart"/>
      <w:r w:rsidR="00BF1341" w:rsidRPr="003A01FA">
        <w:rPr>
          <w:rFonts w:ascii="Calibri" w:hAnsi="Calibri"/>
          <w:i/>
          <w:sz w:val="21"/>
          <w:szCs w:val="21"/>
        </w:rPr>
        <w:t>shew</w:t>
      </w:r>
      <w:proofErr w:type="spellEnd"/>
      <w:r w:rsidR="00BF1341" w:rsidRPr="003A01FA">
        <w:rPr>
          <w:rFonts w:ascii="Calibri" w:hAnsi="Calibri"/>
          <w:i/>
          <w:sz w:val="21"/>
          <w:szCs w:val="21"/>
        </w:rPr>
        <w:t xml:space="preserve"> them his covenant.</w:t>
      </w:r>
    </w:p>
    <w:p w14:paraId="10D373F9" w14:textId="056DB75A" w:rsidR="00BF1341" w:rsidRPr="003A01FA" w:rsidRDefault="00D37AA4" w:rsidP="00BF1341">
      <w:pPr>
        <w:numPr>
          <w:ilvl w:val="0"/>
          <w:numId w:val="21"/>
        </w:numPr>
        <w:ind w:left="720"/>
        <w:jc w:val="both"/>
        <w:rPr>
          <w:rFonts w:ascii="Calibri" w:hAnsi="Calibri"/>
          <w:i/>
          <w:sz w:val="21"/>
          <w:szCs w:val="21"/>
        </w:rPr>
      </w:pPr>
      <w:r w:rsidRPr="003A01FA">
        <w:rPr>
          <w:rFonts w:ascii="Calibri" w:hAnsi="Calibri"/>
          <w:i/>
          <w:sz w:val="21"/>
          <w:szCs w:val="21"/>
        </w:rPr>
        <w:t>Proverbs 15:22 —</w:t>
      </w:r>
      <w:r w:rsidR="00BF1341" w:rsidRPr="003A01FA">
        <w:rPr>
          <w:rFonts w:ascii="Calibri" w:hAnsi="Calibri"/>
          <w:i/>
          <w:sz w:val="21"/>
          <w:szCs w:val="21"/>
        </w:rPr>
        <w:t xml:space="preserve"> Without counsel purposes are disappointed: but in the multitude of </w:t>
      </w:r>
      <w:proofErr w:type="spellStart"/>
      <w:r w:rsidR="00BF1341" w:rsidRPr="003A01FA">
        <w:rPr>
          <w:rFonts w:ascii="Calibri" w:hAnsi="Calibri"/>
          <w:i/>
          <w:sz w:val="21"/>
          <w:szCs w:val="21"/>
        </w:rPr>
        <w:t>counsellors</w:t>
      </w:r>
      <w:proofErr w:type="spellEnd"/>
      <w:r w:rsidR="00BF1341" w:rsidRPr="003A01FA">
        <w:rPr>
          <w:rFonts w:ascii="Calibri" w:hAnsi="Calibri"/>
          <w:i/>
          <w:sz w:val="21"/>
          <w:szCs w:val="21"/>
        </w:rPr>
        <w:t xml:space="preserve"> they are established.</w:t>
      </w:r>
    </w:p>
    <w:p w14:paraId="1B14DF9E" w14:textId="21D9F576" w:rsidR="00BF1341" w:rsidRPr="003A01FA" w:rsidRDefault="00D37AA4" w:rsidP="00BF1341">
      <w:pPr>
        <w:numPr>
          <w:ilvl w:val="0"/>
          <w:numId w:val="21"/>
        </w:numPr>
        <w:ind w:left="720"/>
        <w:jc w:val="both"/>
        <w:rPr>
          <w:rFonts w:ascii="Calibri" w:hAnsi="Calibri"/>
          <w:i/>
          <w:iCs/>
          <w:spacing w:val="-10"/>
          <w:sz w:val="21"/>
          <w:szCs w:val="21"/>
        </w:rPr>
      </w:pPr>
      <w:r w:rsidRPr="003A01FA">
        <w:rPr>
          <w:rFonts w:ascii="Calibri" w:hAnsi="Calibri"/>
          <w:i/>
          <w:iCs/>
          <w:spacing w:val="-10"/>
          <w:sz w:val="21"/>
          <w:szCs w:val="21"/>
        </w:rPr>
        <w:t>Jeremiah 23:18 —</w:t>
      </w:r>
      <w:r w:rsidR="00BF1341" w:rsidRPr="003A01FA">
        <w:rPr>
          <w:rFonts w:ascii="Calibri" w:hAnsi="Calibri"/>
          <w:i/>
          <w:iCs/>
          <w:spacing w:val="-10"/>
          <w:sz w:val="21"/>
          <w:szCs w:val="21"/>
        </w:rPr>
        <w:t xml:space="preserve"> For who hath stood in the counsel of the LORD, and hath perceived and heard his word? Who hath marked his word, and heard it?</w:t>
      </w:r>
    </w:p>
    <w:p w14:paraId="0AD360CE" w14:textId="2167464D" w:rsidR="00BF1341" w:rsidRPr="003A01FA" w:rsidRDefault="00D37AA4" w:rsidP="00BF1341">
      <w:pPr>
        <w:numPr>
          <w:ilvl w:val="0"/>
          <w:numId w:val="21"/>
        </w:numPr>
        <w:spacing w:after="120"/>
        <w:ind w:left="720"/>
        <w:jc w:val="both"/>
        <w:rPr>
          <w:rFonts w:ascii="Calibri" w:hAnsi="Calibri"/>
          <w:i/>
          <w:sz w:val="21"/>
          <w:szCs w:val="21"/>
        </w:rPr>
      </w:pPr>
      <w:r w:rsidRPr="003A01FA">
        <w:rPr>
          <w:rFonts w:ascii="Calibri" w:hAnsi="Calibri"/>
          <w:i/>
          <w:sz w:val="21"/>
          <w:szCs w:val="21"/>
        </w:rPr>
        <w:t>Amos 3:7 —</w:t>
      </w:r>
      <w:r w:rsidR="00BF1341" w:rsidRPr="003A01FA">
        <w:rPr>
          <w:rFonts w:ascii="Calibri" w:hAnsi="Calibri"/>
          <w:i/>
          <w:sz w:val="21"/>
          <w:szCs w:val="21"/>
        </w:rPr>
        <w:t xml:space="preserve"> Surely the Lord GOD will do nothing, but he </w:t>
      </w:r>
      <w:proofErr w:type="spellStart"/>
      <w:r w:rsidR="00BF1341" w:rsidRPr="003A01FA">
        <w:rPr>
          <w:rFonts w:ascii="Calibri" w:hAnsi="Calibri"/>
          <w:i/>
          <w:sz w:val="21"/>
          <w:szCs w:val="21"/>
        </w:rPr>
        <w:t>revealeth</w:t>
      </w:r>
      <w:proofErr w:type="spellEnd"/>
      <w:r w:rsidR="00BF1341" w:rsidRPr="003A01FA">
        <w:rPr>
          <w:rFonts w:ascii="Calibri" w:hAnsi="Calibri"/>
          <w:i/>
          <w:sz w:val="21"/>
          <w:szCs w:val="21"/>
        </w:rPr>
        <w:t xml:space="preserve"> his secret </w:t>
      </w:r>
      <w:r w:rsidR="00D35E4E" w:rsidRPr="003A01FA">
        <w:rPr>
          <w:rFonts w:ascii="Calibri" w:hAnsi="Calibri"/>
          <w:i/>
          <w:sz w:val="21"/>
          <w:szCs w:val="21"/>
        </w:rPr>
        <w:t>unto his servants the prophets.</w:t>
      </w:r>
    </w:p>
    <w:p w14:paraId="6A357F59" w14:textId="77777777" w:rsidR="00BF1341" w:rsidRPr="003A01FA" w:rsidRDefault="00BF1341" w:rsidP="00BF1341">
      <w:pPr>
        <w:spacing w:after="120"/>
        <w:ind w:left="360"/>
        <w:jc w:val="both"/>
        <w:rPr>
          <w:rFonts w:ascii="Calibri" w:hAnsi="Calibri"/>
          <w:i/>
          <w:sz w:val="21"/>
          <w:szCs w:val="21"/>
        </w:rPr>
      </w:pPr>
      <w:r w:rsidRPr="003A01FA">
        <w:rPr>
          <w:rFonts w:ascii="Calibri" w:hAnsi="Calibri"/>
          <w:sz w:val="21"/>
          <w:szCs w:val="21"/>
        </w:rPr>
        <w:t xml:space="preserve">It appears that the “secret” of God refers to the “counsel” or “revelation” of God.  How wonderfully true!  God has provided His people with revelation sufficient for life and godliness (II Pet. 1:3).  </w:t>
      </w:r>
    </w:p>
    <w:p w14:paraId="7CBC56A9" w14:textId="43B86927" w:rsidR="00BF1341" w:rsidRPr="003A01FA" w:rsidRDefault="00BF1341" w:rsidP="00BF1341">
      <w:pPr>
        <w:numPr>
          <w:ilvl w:val="0"/>
          <w:numId w:val="20"/>
        </w:numPr>
        <w:spacing w:after="120"/>
        <w:jc w:val="both"/>
        <w:rPr>
          <w:rFonts w:ascii="Calibri" w:hAnsi="Calibri"/>
          <w:b/>
          <w:i/>
          <w:sz w:val="21"/>
          <w:szCs w:val="21"/>
        </w:rPr>
      </w:pPr>
      <w:r w:rsidRPr="003A01FA">
        <w:rPr>
          <w:rFonts w:ascii="Calibri" w:hAnsi="Calibri"/>
          <w:b/>
          <w:i/>
          <w:sz w:val="21"/>
          <w:szCs w:val="21"/>
        </w:rPr>
        <w:t xml:space="preserve">The righteous </w:t>
      </w:r>
      <w:r w:rsidRPr="003A01FA">
        <w:rPr>
          <w:rFonts w:ascii="Calibri" w:hAnsi="Calibri"/>
          <w:b/>
          <w:i/>
          <w:sz w:val="21"/>
          <w:szCs w:val="21"/>
          <w:u w:val="single"/>
        </w:rPr>
        <w:tab/>
      </w:r>
      <w:r w:rsidRPr="003A01FA">
        <w:rPr>
          <w:rFonts w:ascii="Calibri" w:hAnsi="Calibri"/>
          <w:b/>
          <w:i/>
          <w:sz w:val="21"/>
          <w:szCs w:val="21"/>
          <w:u w:val="single"/>
        </w:rPr>
        <w:tab/>
      </w:r>
      <w:r w:rsidRPr="003A01FA">
        <w:rPr>
          <w:rFonts w:ascii="Calibri" w:hAnsi="Calibri"/>
          <w:b/>
          <w:i/>
          <w:sz w:val="21"/>
          <w:szCs w:val="21"/>
          <w:u w:val="single"/>
        </w:rPr>
        <w:tab/>
      </w:r>
      <w:r w:rsidRPr="003A01FA">
        <w:rPr>
          <w:rFonts w:ascii="Calibri" w:hAnsi="Calibri"/>
          <w:b/>
          <w:i/>
          <w:sz w:val="21"/>
          <w:szCs w:val="21"/>
        </w:rPr>
        <w:t xml:space="preserve"> honestly (Prov. 13:5; 10:32).</w:t>
      </w:r>
    </w:p>
    <w:p w14:paraId="60557A71" w14:textId="77777777" w:rsidR="00BF1341" w:rsidRPr="003A01FA" w:rsidRDefault="00BF1341" w:rsidP="00BF1341">
      <w:pPr>
        <w:spacing w:after="120"/>
        <w:ind w:left="360"/>
        <w:jc w:val="both"/>
        <w:rPr>
          <w:rFonts w:ascii="Calibri" w:hAnsi="Calibri"/>
          <w:spacing w:val="-4"/>
          <w:sz w:val="21"/>
          <w:szCs w:val="21"/>
        </w:rPr>
      </w:pPr>
      <w:r w:rsidRPr="003A01FA">
        <w:rPr>
          <w:rFonts w:ascii="Calibri" w:hAnsi="Calibri"/>
          <w:spacing w:val="-4"/>
          <w:sz w:val="21"/>
          <w:szCs w:val="21"/>
        </w:rPr>
        <w:t xml:space="preserve">One of the chief characteristics of the righteous as contrasted with the </w:t>
      </w:r>
      <w:proofErr w:type="spellStart"/>
      <w:r w:rsidRPr="003A01FA">
        <w:rPr>
          <w:rFonts w:ascii="Calibri" w:hAnsi="Calibri"/>
          <w:spacing w:val="-4"/>
          <w:sz w:val="21"/>
          <w:szCs w:val="21"/>
        </w:rPr>
        <w:t>froward</w:t>
      </w:r>
      <w:proofErr w:type="spellEnd"/>
      <w:r w:rsidRPr="003A01FA">
        <w:rPr>
          <w:rFonts w:ascii="Calibri" w:hAnsi="Calibri"/>
          <w:spacing w:val="-4"/>
          <w:sz w:val="21"/>
          <w:szCs w:val="21"/>
        </w:rPr>
        <w:t>, the righteous are people of truth. Where there is no honesty, there is no holiness.  Where there is no holiness, there is no real salvation.</w:t>
      </w:r>
    </w:p>
    <w:p w14:paraId="28B0C288" w14:textId="5E0C4AFC" w:rsidR="00BF1341" w:rsidRPr="003A01FA" w:rsidRDefault="00BF1341" w:rsidP="00BF1341">
      <w:pPr>
        <w:numPr>
          <w:ilvl w:val="0"/>
          <w:numId w:val="20"/>
        </w:numPr>
        <w:spacing w:after="120"/>
        <w:jc w:val="both"/>
        <w:rPr>
          <w:rFonts w:ascii="Calibri" w:hAnsi="Calibri"/>
          <w:b/>
          <w:i/>
          <w:sz w:val="21"/>
          <w:szCs w:val="21"/>
        </w:rPr>
      </w:pPr>
      <w:r w:rsidRPr="003A01FA">
        <w:rPr>
          <w:rFonts w:ascii="Calibri" w:hAnsi="Calibri"/>
          <w:b/>
          <w:i/>
          <w:sz w:val="21"/>
          <w:szCs w:val="21"/>
        </w:rPr>
        <w:t xml:space="preserve">The righteous </w:t>
      </w:r>
      <w:r w:rsidRPr="003A01FA">
        <w:rPr>
          <w:rFonts w:ascii="Calibri" w:hAnsi="Calibri"/>
          <w:b/>
          <w:i/>
          <w:sz w:val="21"/>
          <w:szCs w:val="21"/>
          <w:u w:val="single"/>
        </w:rPr>
        <w:tab/>
      </w:r>
      <w:r w:rsidRPr="003A01FA">
        <w:rPr>
          <w:rFonts w:ascii="Calibri" w:hAnsi="Calibri"/>
          <w:b/>
          <w:i/>
          <w:sz w:val="21"/>
          <w:szCs w:val="21"/>
          <w:u w:val="single"/>
        </w:rPr>
        <w:tab/>
      </w:r>
      <w:r w:rsidRPr="003A01FA">
        <w:rPr>
          <w:rFonts w:ascii="Calibri" w:hAnsi="Calibri"/>
          <w:b/>
          <w:i/>
          <w:sz w:val="21"/>
          <w:szCs w:val="21"/>
          <w:u w:val="single"/>
        </w:rPr>
        <w:tab/>
      </w:r>
      <w:r w:rsidRPr="003A01FA">
        <w:rPr>
          <w:rFonts w:ascii="Calibri" w:hAnsi="Calibri"/>
          <w:b/>
          <w:i/>
          <w:sz w:val="21"/>
          <w:szCs w:val="21"/>
          <w:u w:val="single"/>
        </w:rPr>
        <w:tab/>
      </w:r>
      <w:r w:rsidRPr="003A01FA">
        <w:rPr>
          <w:rFonts w:ascii="Calibri" w:hAnsi="Calibri"/>
          <w:b/>
          <w:i/>
          <w:sz w:val="21"/>
          <w:szCs w:val="21"/>
        </w:rPr>
        <w:t xml:space="preserve"> securely (Prov. 10:30).</w:t>
      </w:r>
    </w:p>
    <w:p w14:paraId="2023A0B8" w14:textId="77777777" w:rsidR="00BF1341" w:rsidRPr="003A01FA" w:rsidRDefault="00BF1341" w:rsidP="00BF1341">
      <w:pPr>
        <w:spacing w:after="120"/>
        <w:ind w:left="360"/>
        <w:jc w:val="both"/>
        <w:rPr>
          <w:rFonts w:ascii="Calibri" w:hAnsi="Calibri"/>
          <w:sz w:val="21"/>
          <w:szCs w:val="21"/>
        </w:rPr>
      </w:pPr>
      <w:r w:rsidRPr="003A01FA">
        <w:rPr>
          <w:rFonts w:ascii="Calibri" w:hAnsi="Calibri"/>
          <w:sz w:val="21"/>
          <w:szCs w:val="21"/>
        </w:rPr>
        <w:t xml:space="preserve">While the </w:t>
      </w:r>
      <w:proofErr w:type="spellStart"/>
      <w:r w:rsidRPr="003A01FA">
        <w:rPr>
          <w:rFonts w:ascii="Calibri" w:hAnsi="Calibri"/>
          <w:sz w:val="21"/>
          <w:szCs w:val="21"/>
        </w:rPr>
        <w:t>froward</w:t>
      </w:r>
      <w:proofErr w:type="spellEnd"/>
      <w:r w:rsidRPr="003A01FA">
        <w:rPr>
          <w:rFonts w:ascii="Calibri" w:hAnsi="Calibri"/>
          <w:sz w:val="21"/>
          <w:szCs w:val="21"/>
        </w:rPr>
        <w:t xml:space="preserve"> stand to experience the awful judgment of God, the righteous will stand (Prov. 11:28; 12:3, 7). God promises that the righteous will stand so that they may confidently serve Him!</w:t>
      </w:r>
    </w:p>
    <w:p w14:paraId="490FEDC2" w14:textId="30BEEE95" w:rsidR="00BF1341" w:rsidRPr="003A01FA" w:rsidRDefault="00BF1341" w:rsidP="00BF1341">
      <w:pPr>
        <w:numPr>
          <w:ilvl w:val="0"/>
          <w:numId w:val="20"/>
        </w:numPr>
        <w:spacing w:after="120"/>
        <w:jc w:val="both"/>
        <w:rPr>
          <w:rFonts w:ascii="Calibri" w:hAnsi="Calibri"/>
          <w:b/>
          <w:i/>
          <w:sz w:val="21"/>
          <w:szCs w:val="21"/>
        </w:rPr>
      </w:pPr>
      <w:r w:rsidRPr="003A01FA">
        <w:rPr>
          <w:rFonts w:ascii="Calibri" w:hAnsi="Calibri"/>
          <w:b/>
          <w:i/>
          <w:sz w:val="21"/>
          <w:szCs w:val="21"/>
        </w:rPr>
        <w:t xml:space="preserve">The righteous walk in </w:t>
      </w:r>
      <w:r w:rsidRPr="003A01FA">
        <w:rPr>
          <w:rFonts w:ascii="Calibri" w:hAnsi="Calibri"/>
          <w:b/>
          <w:i/>
          <w:sz w:val="21"/>
          <w:szCs w:val="21"/>
          <w:u w:val="single"/>
        </w:rPr>
        <w:tab/>
      </w:r>
      <w:r w:rsidRPr="003A01FA">
        <w:rPr>
          <w:rFonts w:ascii="Calibri" w:hAnsi="Calibri"/>
          <w:b/>
          <w:i/>
          <w:sz w:val="21"/>
          <w:szCs w:val="21"/>
          <w:u w:val="single"/>
        </w:rPr>
        <w:tab/>
      </w:r>
      <w:r w:rsidRPr="003A01FA">
        <w:rPr>
          <w:rFonts w:ascii="Calibri" w:hAnsi="Calibri"/>
          <w:b/>
          <w:i/>
          <w:sz w:val="21"/>
          <w:szCs w:val="21"/>
          <w:u w:val="single"/>
        </w:rPr>
        <w:tab/>
      </w:r>
      <w:r w:rsidRPr="003A01FA">
        <w:rPr>
          <w:rFonts w:ascii="Calibri" w:hAnsi="Calibri"/>
          <w:b/>
          <w:i/>
          <w:sz w:val="21"/>
          <w:szCs w:val="21"/>
        </w:rPr>
        <w:t xml:space="preserve"> paths (Prov. 2:20).</w:t>
      </w:r>
    </w:p>
    <w:p w14:paraId="5C51084C" w14:textId="09F9B836" w:rsidR="00BF1341" w:rsidRPr="003A01FA" w:rsidRDefault="00BF1341" w:rsidP="0022229C">
      <w:pPr>
        <w:spacing w:after="120"/>
        <w:ind w:left="360"/>
        <w:jc w:val="both"/>
        <w:rPr>
          <w:rFonts w:ascii="Calibri" w:hAnsi="Calibri"/>
          <w:spacing w:val="-4"/>
          <w:sz w:val="21"/>
          <w:szCs w:val="21"/>
        </w:rPr>
      </w:pPr>
      <w:r w:rsidRPr="003A01FA">
        <w:rPr>
          <w:rFonts w:ascii="Calibri" w:hAnsi="Calibri"/>
          <w:spacing w:val="-4"/>
          <w:sz w:val="21"/>
          <w:szCs w:val="21"/>
        </w:rPr>
        <w:t xml:space="preserve">Generations have walked the pathway of the righteous and though the path is narrow, it is discernible.  Deuteronomy 17:20 </w:t>
      </w:r>
      <w:proofErr w:type="gramStart"/>
      <w:r w:rsidRPr="003A01FA">
        <w:rPr>
          <w:rFonts w:ascii="Calibri" w:hAnsi="Calibri"/>
          <w:spacing w:val="-4"/>
          <w:sz w:val="21"/>
          <w:szCs w:val="21"/>
        </w:rPr>
        <w:t>challenges</w:t>
      </w:r>
      <w:proofErr w:type="gramEnd"/>
      <w:r w:rsidRPr="003A01FA">
        <w:rPr>
          <w:rFonts w:ascii="Calibri" w:hAnsi="Calibri"/>
          <w:spacing w:val="-4"/>
          <w:sz w:val="21"/>
          <w:szCs w:val="21"/>
        </w:rPr>
        <w:t xml:space="preserve"> the righteous not to turn to the right hand or to the left but keep a straight path.  Such a path is predictable because it conforms to the principles laid out in God’s word.  On the path of righteousness, God promises to keep our steps from slipping (Ps. 91:12).</w:t>
      </w:r>
      <w:r w:rsidR="0022229C" w:rsidRPr="003A01FA">
        <w:rPr>
          <w:rFonts w:ascii="Calibri" w:hAnsi="Calibri"/>
          <w:spacing w:val="-4"/>
          <w:sz w:val="21"/>
          <w:szCs w:val="21"/>
        </w:rPr>
        <w:t xml:space="preserve">  </w:t>
      </w:r>
      <w:r w:rsidRPr="003A01FA">
        <w:rPr>
          <w:rFonts w:ascii="Calibri" w:hAnsi="Calibri"/>
          <w:spacing w:val="-4"/>
          <w:sz w:val="21"/>
          <w:szCs w:val="21"/>
        </w:rPr>
        <w:t>God’s word is filled with wonderful promises for the righteous.  The book of Proverbs 12:7 says, “The house of the righteous shall stand.”</w:t>
      </w:r>
    </w:p>
    <w:p w14:paraId="4174C432" w14:textId="09158E3B" w:rsidR="00BF1341" w:rsidRPr="003A01FA" w:rsidRDefault="00BF1341" w:rsidP="00BF1341">
      <w:pPr>
        <w:tabs>
          <w:tab w:val="left" w:pos="2160"/>
        </w:tabs>
        <w:spacing w:before="240"/>
        <w:ind w:left="2167" w:hanging="2167"/>
        <w:rPr>
          <w:rFonts w:ascii="Calibri" w:hAnsi="Calibri"/>
          <w:b/>
          <w:sz w:val="21"/>
          <w:szCs w:val="21"/>
        </w:rPr>
      </w:pPr>
      <w:r w:rsidRPr="003A01FA">
        <w:rPr>
          <w:rFonts w:ascii="Calibri" w:hAnsi="Calibri"/>
          <w:b/>
          <w:sz w:val="21"/>
          <w:szCs w:val="21"/>
        </w:rPr>
        <w:t>CONCLUSION</w:t>
      </w:r>
    </w:p>
    <w:p w14:paraId="62B5C74C" w14:textId="10613107" w:rsidR="00D0782C" w:rsidRPr="003A01FA" w:rsidRDefault="00BF1341" w:rsidP="00BF1341">
      <w:pPr>
        <w:spacing w:after="120"/>
        <w:jc w:val="both"/>
        <w:rPr>
          <w:sz w:val="21"/>
          <w:szCs w:val="21"/>
        </w:rPr>
      </w:pPr>
      <w:r w:rsidRPr="003A01FA">
        <w:rPr>
          <w:rFonts w:ascii="Calibri" w:hAnsi="Calibri"/>
          <w:spacing w:val="-8"/>
          <w:sz w:val="21"/>
          <w:szCs w:val="21"/>
        </w:rPr>
        <w:t xml:space="preserve">We live in a generation in which the Lord’s sheep tend to like to wear wolves clothing.  It is often difficult to discern any difference between professing believers and unbelievers.  Those who avoid </w:t>
      </w:r>
      <w:proofErr w:type="spellStart"/>
      <w:r w:rsidRPr="003A01FA">
        <w:rPr>
          <w:rFonts w:ascii="Calibri" w:hAnsi="Calibri"/>
          <w:spacing w:val="-8"/>
          <w:sz w:val="21"/>
          <w:szCs w:val="21"/>
        </w:rPr>
        <w:t>frowardness</w:t>
      </w:r>
      <w:proofErr w:type="spellEnd"/>
      <w:r w:rsidRPr="003A01FA">
        <w:rPr>
          <w:rFonts w:ascii="Calibri" w:hAnsi="Calibri"/>
          <w:spacing w:val="-8"/>
          <w:sz w:val="21"/>
          <w:szCs w:val="21"/>
        </w:rPr>
        <w:t xml:space="preserve"> while seeking righteousness will stand out as remarkably different and will obtain favor with God!</w:t>
      </w:r>
    </w:p>
    <w:sectPr w:rsidR="00D0782C" w:rsidRPr="003A01FA" w:rsidSect="009E35D4">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E4012" w14:textId="77777777" w:rsidR="00BF1341" w:rsidRDefault="00BF1341" w:rsidP="00AB5268">
      <w:r>
        <w:separator/>
      </w:r>
    </w:p>
  </w:endnote>
  <w:endnote w:type="continuationSeparator" w:id="0">
    <w:p w14:paraId="4C39B3C8" w14:textId="77777777" w:rsidR="00BF1341" w:rsidRDefault="00BF1341" w:rsidP="00AB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3DE18" w14:textId="77777777" w:rsidR="00BF1341" w:rsidRDefault="00BF1341" w:rsidP="00AB5268">
      <w:r>
        <w:separator/>
      </w:r>
    </w:p>
  </w:footnote>
  <w:footnote w:type="continuationSeparator" w:id="0">
    <w:p w14:paraId="4E3E9059" w14:textId="77777777" w:rsidR="00BF1341" w:rsidRDefault="00BF1341" w:rsidP="00AB52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B3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nsid w:val="04BA04A3"/>
    <w:multiLevelType w:val="hybridMultilevel"/>
    <w:tmpl w:val="9E524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47537"/>
    <w:multiLevelType w:val="hybridMultilevel"/>
    <w:tmpl w:val="FE886A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2D620C"/>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nsid w:val="15E80F5B"/>
    <w:multiLevelType w:val="hybridMultilevel"/>
    <w:tmpl w:val="CE868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DE7D0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26152DFF"/>
    <w:multiLevelType w:val="hybridMultilevel"/>
    <w:tmpl w:val="8CC29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1D020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nsid w:val="450930C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nsid w:val="4DFC0E0F"/>
    <w:multiLevelType w:val="hybridMultilevel"/>
    <w:tmpl w:val="317A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7D0DBF"/>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nsid w:val="54C00577"/>
    <w:multiLevelType w:val="hybridMultilevel"/>
    <w:tmpl w:val="00981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64711C"/>
    <w:multiLevelType w:val="hybridMultilevel"/>
    <w:tmpl w:val="AA1C7A84"/>
    <w:lvl w:ilvl="0" w:tplc="ACFCDFF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D10AA4"/>
    <w:multiLevelType w:val="hybridMultilevel"/>
    <w:tmpl w:val="DEF2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F009F1"/>
    <w:multiLevelType w:val="hybridMultilevel"/>
    <w:tmpl w:val="64184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5F453F"/>
    <w:multiLevelType w:val="hybridMultilevel"/>
    <w:tmpl w:val="FE886A00"/>
    <w:lvl w:ilvl="0" w:tplc="0409000F">
      <w:start w:val="1"/>
      <w:numFmt w:val="decimal"/>
      <w:lvlText w:val="%1."/>
      <w:lvlJc w:val="left"/>
      <w:pPr>
        <w:ind w:left="547" w:hanging="360"/>
      </w:p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6">
    <w:nsid w:val="70606F09"/>
    <w:multiLevelType w:val="hybridMultilevel"/>
    <w:tmpl w:val="9D542E9E"/>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
    <w:nsid w:val="71081D58"/>
    <w:multiLevelType w:val="hybridMultilevel"/>
    <w:tmpl w:val="07F2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D94211"/>
    <w:multiLevelType w:val="hybridMultilevel"/>
    <w:tmpl w:val="FE886A00"/>
    <w:lvl w:ilvl="0" w:tplc="0409000F">
      <w:start w:val="1"/>
      <w:numFmt w:val="decimal"/>
      <w:lvlText w:val="%1."/>
      <w:lvlJc w:val="left"/>
      <w:pPr>
        <w:ind w:left="547" w:hanging="360"/>
      </w:p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9">
    <w:nsid w:val="7B2335D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nsid w:val="7BB04FBE"/>
    <w:multiLevelType w:val="hybridMultilevel"/>
    <w:tmpl w:val="FE886A00"/>
    <w:lvl w:ilvl="0" w:tplc="0409000F">
      <w:start w:val="1"/>
      <w:numFmt w:val="decimal"/>
      <w:lvlText w:val="%1."/>
      <w:lvlJc w:val="left"/>
      <w:pPr>
        <w:ind w:left="-533" w:hanging="360"/>
      </w:pPr>
    </w:lvl>
    <w:lvl w:ilvl="1" w:tplc="04090019">
      <w:start w:val="1"/>
      <w:numFmt w:val="lowerLetter"/>
      <w:lvlText w:val="%2."/>
      <w:lvlJc w:val="left"/>
      <w:pPr>
        <w:ind w:left="187" w:hanging="360"/>
      </w:pPr>
    </w:lvl>
    <w:lvl w:ilvl="2" w:tplc="0409001B" w:tentative="1">
      <w:start w:val="1"/>
      <w:numFmt w:val="lowerRoman"/>
      <w:lvlText w:val="%3."/>
      <w:lvlJc w:val="right"/>
      <w:pPr>
        <w:ind w:left="907" w:hanging="180"/>
      </w:pPr>
    </w:lvl>
    <w:lvl w:ilvl="3" w:tplc="0409000F" w:tentative="1">
      <w:start w:val="1"/>
      <w:numFmt w:val="decimal"/>
      <w:lvlText w:val="%4."/>
      <w:lvlJc w:val="left"/>
      <w:pPr>
        <w:ind w:left="1627" w:hanging="360"/>
      </w:pPr>
    </w:lvl>
    <w:lvl w:ilvl="4" w:tplc="04090019" w:tentative="1">
      <w:start w:val="1"/>
      <w:numFmt w:val="lowerLetter"/>
      <w:lvlText w:val="%5."/>
      <w:lvlJc w:val="left"/>
      <w:pPr>
        <w:ind w:left="2347" w:hanging="360"/>
      </w:pPr>
    </w:lvl>
    <w:lvl w:ilvl="5" w:tplc="0409001B" w:tentative="1">
      <w:start w:val="1"/>
      <w:numFmt w:val="lowerRoman"/>
      <w:lvlText w:val="%6."/>
      <w:lvlJc w:val="right"/>
      <w:pPr>
        <w:ind w:left="3067" w:hanging="180"/>
      </w:pPr>
    </w:lvl>
    <w:lvl w:ilvl="6" w:tplc="0409000F" w:tentative="1">
      <w:start w:val="1"/>
      <w:numFmt w:val="decimal"/>
      <w:lvlText w:val="%7."/>
      <w:lvlJc w:val="left"/>
      <w:pPr>
        <w:ind w:left="3787" w:hanging="360"/>
      </w:pPr>
    </w:lvl>
    <w:lvl w:ilvl="7" w:tplc="04090019" w:tentative="1">
      <w:start w:val="1"/>
      <w:numFmt w:val="lowerLetter"/>
      <w:lvlText w:val="%8."/>
      <w:lvlJc w:val="left"/>
      <w:pPr>
        <w:ind w:left="4507" w:hanging="360"/>
      </w:pPr>
    </w:lvl>
    <w:lvl w:ilvl="8" w:tplc="0409001B" w:tentative="1">
      <w:start w:val="1"/>
      <w:numFmt w:val="lowerRoman"/>
      <w:lvlText w:val="%9."/>
      <w:lvlJc w:val="right"/>
      <w:pPr>
        <w:ind w:left="5227" w:hanging="180"/>
      </w:pPr>
    </w:lvl>
  </w:abstractNum>
  <w:num w:numId="1">
    <w:abstractNumId w:val="19"/>
  </w:num>
  <w:num w:numId="2">
    <w:abstractNumId w:val="17"/>
  </w:num>
  <w:num w:numId="3">
    <w:abstractNumId w:val="16"/>
  </w:num>
  <w:num w:numId="4">
    <w:abstractNumId w:val="7"/>
  </w:num>
  <w:num w:numId="5">
    <w:abstractNumId w:val="20"/>
  </w:num>
  <w:num w:numId="6">
    <w:abstractNumId w:val="3"/>
  </w:num>
  <w:num w:numId="7">
    <w:abstractNumId w:val="9"/>
  </w:num>
  <w:num w:numId="8">
    <w:abstractNumId w:val="8"/>
  </w:num>
  <w:num w:numId="9">
    <w:abstractNumId w:val="11"/>
  </w:num>
  <w:num w:numId="10">
    <w:abstractNumId w:val="14"/>
  </w:num>
  <w:num w:numId="11">
    <w:abstractNumId w:val="1"/>
  </w:num>
  <w:num w:numId="12">
    <w:abstractNumId w:val="6"/>
  </w:num>
  <w:num w:numId="13">
    <w:abstractNumId w:val="18"/>
  </w:num>
  <w:num w:numId="14">
    <w:abstractNumId w:val="10"/>
  </w:num>
  <w:num w:numId="15">
    <w:abstractNumId w:val="5"/>
  </w:num>
  <w:num w:numId="16">
    <w:abstractNumId w:val="13"/>
  </w:num>
  <w:num w:numId="17">
    <w:abstractNumId w:val="0"/>
  </w:num>
  <w:num w:numId="18">
    <w:abstractNumId w:val="12"/>
  </w:num>
  <w:num w:numId="19">
    <w:abstractNumId w:val="15"/>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D4"/>
    <w:rsid w:val="00122E83"/>
    <w:rsid w:val="00211857"/>
    <w:rsid w:val="0022229C"/>
    <w:rsid w:val="002C22D8"/>
    <w:rsid w:val="003A01FA"/>
    <w:rsid w:val="003E1489"/>
    <w:rsid w:val="00486502"/>
    <w:rsid w:val="004F48A2"/>
    <w:rsid w:val="00501B8F"/>
    <w:rsid w:val="00651AC4"/>
    <w:rsid w:val="006E7147"/>
    <w:rsid w:val="007472B5"/>
    <w:rsid w:val="00901A4D"/>
    <w:rsid w:val="00942B7B"/>
    <w:rsid w:val="00961590"/>
    <w:rsid w:val="009A181B"/>
    <w:rsid w:val="009E35D4"/>
    <w:rsid w:val="00A40A56"/>
    <w:rsid w:val="00AB5268"/>
    <w:rsid w:val="00B170C2"/>
    <w:rsid w:val="00B84C33"/>
    <w:rsid w:val="00BC0816"/>
    <w:rsid w:val="00BF1341"/>
    <w:rsid w:val="00C1647F"/>
    <w:rsid w:val="00C779E3"/>
    <w:rsid w:val="00D044BB"/>
    <w:rsid w:val="00D0782C"/>
    <w:rsid w:val="00D2365C"/>
    <w:rsid w:val="00D35E4E"/>
    <w:rsid w:val="00D37AA4"/>
    <w:rsid w:val="00DF5572"/>
    <w:rsid w:val="00E056B2"/>
    <w:rsid w:val="00E260DB"/>
    <w:rsid w:val="00E76E06"/>
    <w:rsid w:val="00E9784B"/>
    <w:rsid w:val="00EA6F67"/>
    <w:rsid w:val="00F56659"/>
    <w:rsid w:val="00FA69F0"/>
    <w:rsid w:val="00FC39C5"/>
    <w:rsid w:val="00FF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14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26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211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857"/>
    <w:rPr>
      <w:rFonts w:ascii="Lucida Grande" w:hAnsi="Lucida Grande" w:cs="Lucida Grande"/>
      <w:sz w:val="18"/>
      <w:szCs w:val="18"/>
    </w:rPr>
  </w:style>
  <w:style w:type="paragraph" w:styleId="FootnoteText">
    <w:name w:val="footnote text"/>
    <w:basedOn w:val="Normal"/>
    <w:link w:val="FootnoteTextChar"/>
    <w:uiPriority w:val="99"/>
    <w:unhideWhenUsed/>
    <w:rsid w:val="00AB5268"/>
  </w:style>
  <w:style w:type="character" w:customStyle="1" w:styleId="FootnoteTextChar">
    <w:name w:val="Footnote Text Char"/>
    <w:basedOn w:val="DefaultParagraphFont"/>
    <w:link w:val="FootnoteText"/>
    <w:uiPriority w:val="99"/>
    <w:rsid w:val="00AB5268"/>
  </w:style>
  <w:style w:type="character" w:styleId="FootnoteReference">
    <w:name w:val="footnote reference"/>
    <w:basedOn w:val="DefaultParagraphFont"/>
    <w:uiPriority w:val="99"/>
    <w:unhideWhenUsed/>
    <w:rsid w:val="00AB526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26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211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857"/>
    <w:rPr>
      <w:rFonts w:ascii="Lucida Grande" w:hAnsi="Lucida Grande" w:cs="Lucida Grande"/>
      <w:sz w:val="18"/>
      <w:szCs w:val="18"/>
    </w:rPr>
  </w:style>
  <w:style w:type="paragraph" w:styleId="FootnoteText">
    <w:name w:val="footnote text"/>
    <w:basedOn w:val="Normal"/>
    <w:link w:val="FootnoteTextChar"/>
    <w:uiPriority w:val="99"/>
    <w:unhideWhenUsed/>
    <w:rsid w:val="00AB5268"/>
  </w:style>
  <w:style w:type="character" w:customStyle="1" w:styleId="FootnoteTextChar">
    <w:name w:val="Footnote Text Char"/>
    <w:basedOn w:val="DefaultParagraphFont"/>
    <w:link w:val="FootnoteText"/>
    <w:uiPriority w:val="99"/>
    <w:rsid w:val="00AB5268"/>
  </w:style>
  <w:style w:type="character" w:styleId="FootnoteReference">
    <w:name w:val="footnote reference"/>
    <w:basedOn w:val="DefaultParagraphFont"/>
    <w:uiPriority w:val="99"/>
    <w:unhideWhenUsed/>
    <w:rsid w:val="00AB52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3271</Characters>
  <Application>Microsoft Macintosh Word</Application>
  <DocSecurity>0</DocSecurity>
  <Lines>27</Lines>
  <Paragraphs>7</Paragraphs>
  <ScaleCrop>false</ScaleCrop>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Lewis</dc:creator>
  <cp:keywords/>
  <dc:description/>
  <cp:lastModifiedBy>Keith Lewis</cp:lastModifiedBy>
  <cp:revision>3</cp:revision>
  <cp:lastPrinted>2014-03-12T18:51:00Z</cp:lastPrinted>
  <dcterms:created xsi:type="dcterms:W3CDTF">2014-03-12T18:51:00Z</dcterms:created>
  <dcterms:modified xsi:type="dcterms:W3CDTF">2014-03-12T18:52:00Z</dcterms:modified>
</cp:coreProperties>
</file>