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EDC5B" w14:textId="77777777" w:rsidR="00973802" w:rsidRPr="00C7621F" w:rsidRDefault="00973802" w:rsidP="00973802">
      <w:pPr>
        <w:spacing w:after="120"/>
        <w:jc w:val="both"/>
        <w:rPr>
          <w:spacing w:val="0"/>
        </w:rPr>
      </w:pPr>
      <w:r w:rsidRPr="00C7621F">
        <w:rPr>
          <w:b/>
          <w:i/>
          <w:spacing w:val="0"/>
        </w:rPr>
        <w:t>Application</w:t>
      </w:r>
      <w:r w:rsidRPr="00C7621F">
        <w:rPr>
          <w:spacing w:val="0"/>
        </w:rPr>
        <w:t>: On that first Christmas morning, He looked like a baby, but He was Lord of all! May wise men in our generation knowingly, humbly, actively, sacrificially, and lavishly worship Him as such this holiday season.</w:t>
      </w:r>
    </w:p>
    <w:p w14:paraId="333861DB" w14:textId="77777777" w:rsidR="00973802" w:rsidRPr="00C7621F" w:rsidRDefault="00973802" w:rsidP="00973802">
      <w:pPr>
        <w:spacing w:before="360" w:after="120"/>
        <w:jc w:val="both"/>
        <w:rPr>
          <w:b/>
          <w:spacing w:val="0"/>
        </w:rPr>
      </w:pPr>
      <w:r w:rsidRPr="00C7621F">
        <w:rPr>
          <w:b/>
          <w:spacing w:val="0"/>
        </w:rPr>
        <w:t>CONCLUSION</w:t>
      </w:r>
    </w:p>
    <w:p w14:paraId="150EDD63" w14:textId="77777777" w:rsidR="00973802" w:rsidRPr="00C7621F" w:rsidRDefault="00973802" w:rsidP="00973802">
      <w:pPr>
        <w:spacing w:after="120"/>
        <w:jc w:val="both"/>
        <w:rPr>
          <w:spacing w:val="0"/>
        </w:rPr>
      </w:pPr>
      <w:r w:rsidRPr="00C7621F">
        <w:rPr>
          <w:spacing w:val="0"/>
        </w:rPr>
        <w:t xml:space="preserve">Don’t forget the reason for the season. The centerpiece of the nativity is Christ, and may He be your focus, too. And as you consider each nativity character in turn, and see how they are gazing upon Him, respond like them—with the humble faith of Mary, the submissive obedience of Joseph, the enthusiastic evangelism of the shepherds, and the lavish worship of the wise men. Yes, </w:t>
      </w:r>
      <w:r w:rsidRPr="00C7621F">
        <w:rPr>
          <w:b/>
          <w:spacing w:val="0"/>
        </w:rPr>
        <w:t>this Christmas, put yourself in the nativity scene</w:t>
      </w:r>
      <w:r w:rsidRPr="00C7621F">
        <w:rPr>
          <w:spacing w:val="0"/>
        </w:rPr>
        <w:t>.</w:t>
      </w:r>
    </w:p>
    <w:p w14:paraId="12607163" w14:textId="2E217A55" w:rsidR="00DE7C90" w:rsidRPr="00C7621F" w:rsidRDefault="00973802" w:rsidP="00DE7C90">
      <w:pPr>
        <w:tabs>
          <w:tab w:val="left" w:pos="2160"/>
        </w:tabs>
        <w:rPr>
          <w:b/>
          <w:spacing w:val="0"/>
          <w:sz w:val="20"/>
          <w:szCs w:val="20"/>
        </w:rPr>
      </w:pPr>
      <w:r>
        <w:rPr>
          <w:b/>
          <w:spacing w:val="0"/>
          <w:sz w:val="20"/>
          <w:szCs w:val="20"/>
        </w:rPr>
        <w:br w:type="column"/>
      </w:r>
      <w:r w:rsidR="00DE7C90" w:rsidRPr="00C7621F">
        <w:rPr>
          <w:b/>
          <w:noProof/>
          <w:spacing w:val="0"/>
          <w:sz w:val="20"/>
          <w:szCs w:val="20"/>
        </w:rPr>
        <w:lastRenderedPageBreak/>
        <w:drawing>
          <wp:inline distT="0" distB="0" distL="0" distR="0" wp14:anchorId="36A0B2DB" wp14:editId="4F07DB58">
            <wp:extent cx="4114800" cy="1235710"/>
            <wp:effectExtent l="0" t="0" r="0" b="8890"/>
            <wp:docPr id="5" name="Picture 5" descr="Graphics/Christmas%20Responses%20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ics/Christmas%20Responses%20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1235710"/>
                    </a:xfrm>
                    <a:prstGeom prst="rect">
                      <a:avLst/>
                    </a:prstGeom>
                    <a:noFill/>
                    <a:ln>
                      <a:noFill/>
                    </a:ln>
                  </pic:spPr>
                </pic:pic>
              </a:graphicData>
            </a:graphic>
          </wp:inline>
        </w:drawing>
      </w:r>
    </w:p>
    <w:p w14:paraId="7D7A1D9D" w14:textId="19DAD64A" w:rsidR="00DE7C90" w:rsidRPr="00C7621F" w:rsidRDefault="00DE7C90" w:rsidP="00DE7C90">
      <w:pPr>
        <w:tabs>
          <w:tab w:val="right" w:pos="6480"/>
        </w:tabs>
        <w:spacing w:before="60"/>
        <w:rPr>
          <w:b/>
          <w:spacing w:val="0"/>
          <w:sz w:val="20"/>
          <w:szCs w:val="20"/>
        </w:rPr>
      </w:pPr>
      <w:r w:rsidRPr="00C7621F">
        <w:rPr>
          <w:b/>
          <w:spacing w:val="0"/>
          <w:sz w:val="20"/>
          <w:szCs w:val="20"/>
        </w:rPr>
        <w:t>December 20, 2015</w:t>
      </w:r>
      <w:r w:rsidRPr="00C7621F">
        <w:rPr>
          <w:b/>
          <w:spacing w:val="0"/>
          <w:sz w:val="20"/>
          <w:szCs w:val="20"/>
        </w:rPr>
        <w:tab/>
        <w:t>Adult Bible Fellowship</w:t>
      </w:r>
    </w:p>
    <w:p w14:paraId="4B09AA18" w14:textId="18EAA9A0" w:rsidR="00E32535" w:rsidRPr="00C7621F" w:rsidRDefault="00E32535" w:rsidP="00DE7C90">
      <w:pPr>
        <w:tabs>
          <w:tab w:val="left" w:pos="2160"/>
        </w:tabs>
        <w:spacing w:before="120"/>
        <w:rPr>
          <w:b/>
          <w:spacing w:val="0"/>
          <w:sz w:val="20"/>
          <w:szCs w:val="20"/>
        </w:rPr>
      </w:pPr>
      <w:r w:rsidRPr="00C7621F">
        <w:rPr>
          <w:b/>
          <w:spacing w:val="0"/>
          <w:sz w:val="20"/>
          <w:szCs w:val="20"/>
        </w:rPr>
        <w:t>INTRODUCTION</w:t>
      </w:r>
    </w:p>
    <w:p w14:paraId="36B2AA61" w14:textId="1E6BB9A2" w:rsidR="00BC67BF" w:rsidRPr="00C7621F" w:rsidRDefault="00FF6961" w:rsidP="00DE7C90">
      <w:pPr>
        <w:spacing w:after="120"/>
        <w:jc w:val="both"/>
        <w:rPr>
          <w:spacing w:val="0"/>
        </w:rPr>
      </w:pPr>
      <w:r w:rsidRPr="00C7621F">
        <w:rPr>
          <w:spacing w:val="0"/>
        </w:rPr>
        <w:t>During a time of the ye</w:t>
      </w:r>
      <w:bookmarkStart w:id="0" w:name="_GoBack"/>
      <w:bookmarkEnd w:id="0"/>
      <w:r w:rsidRPr="00C7621F">
        <w:rPr>
          <w:spacing w:val="0"/>
        </w:rPr>
        <w:t xml:space="preserve">ar that has been hijacked by our culture in its materialism and secularism, we should make it a priority to </w:t>
      </w:r>
      <w:r w:rsidR="00C61789" w:rsidRPr="00C7621F">
        <w:rPr>
          <w:spacing w:val="0"/>
        </w:rPr>
        <w:t>think rightly about the Christmas season. And there is perhaps no better teacher than those original nativity characters—Mary, Joseph, the shepherds, and the wise men. Indeed, by considering their responses on the first Christmas, we learn how God would have us respond this holiday season.</w:t>
      </w:r>
      <w:r w:rsidR="00396541" w:rsidRPr="00C7621F">
        <w:rPr>
          <w:spacing w:val="0"/>
        </w:rPr>
        <w:t xml:space="preserve"> </w:t>
      </w:r>
      <w:r w:rsidR="00BC67BF" w:rsidRPr="00C7621F">
        <w:rPr>
          <w:b/>
          <w:spacing w:val="0"/>
        </w:rPr>
        <w:t>During this Christmas, put</w:t>
      </w:r>
      <w:r w:rsidR="00396541" w:rsidRPr="00C7621F">
        <w:rPr>
          <w:b/>
          <w:spacing w:val="0"/>
        </w:rPr>
        <w:t xml:space="preserve"> </w:t>
      </w:r>
      <w:r w:rsidR="000C228F" w:rsidRPr="00C7621F">
        <w:rPr>
          <w:b/>
          <w:spacing w:val="0"/>
          <w:u w:val="single"/>
        </w:rPr>
        <w:tab/>
      </w:r>
      <w:r w:rsidR="000C228F" w:rsidRPr="00C7621F">
        <w:rPr>
          <w:b/>
          <w:spacing w:val="0"/>
          <w:u w:val="single"/>
        </w:rPr>
        <w:tab/>
        <w:t xml:space="preserve">    </w:t>
      </w:r>
      <w:r w:rsidR="00396541" w:rsidRPr="00C7621F">
        <w:rPr>
          <w:b/>
          <w:spacing w:val="0"/>
        </w:rPr>
        <w:t xml:space="preserve"> in the nativity scene.</w:t>
      </w:r>
    </w:p>
    <w:p w14:paraId="6E3B6379" w14:textId="19939F17" w:rsidR="00DE10FA" w:rsidRPr="00C7621F" w:rsidRDefault="00DE7C90" w:rsidP="000C228F">
      <w:pPr>
        <w:shd w:val="clear" w:color="auto" w:fill="D9D9D9" w:themeFill="background1" w:themeFillShade="D9"/>
        <w:spacing w:before="360" w:after="120"/>
        <w:jc w:val="center"/>
        <w:rPr>
          <w:b/>
          <w:spacing w:val="0"/>
        </w:rPr>
      </w:pPr>
      <w:r w:rsidRPr="00C7621F">
        <w:rPr>
          <w:b/>
          <w:spacing w:val="0"/>
        </w:rPr>
        <w:t xml:space="preserve">MARY — </w:t>
      </w:r>
      <w:r w:rsidR="000C228F" w:rsidRPr="00C7621F">
        <w:rPr>
          <w:b/>
          <w:spacing w:val="0"/>
          <w:u w:val="single"/>
        </w:rPr>
        <w:tab/>
      </w:r>
      <w:r w:rsidR="000C228F" w:rsidRPr="00C7621F">
        <w:rPr>
          <w:b/>
          <w:spacing w:val="0"/>
          <w:u w:val="single"/>
        </w:rPr>
        <w:tab/>
      </w:r>
      <w:r w:rsidR="000C228F" w:rsidRPr="00C7621F">
        <w:rPr>
          <w:b/>
          <w:spacing w:val="0"/>
          <w:u w:val="single"/>
        </w:rPr>
        <w:tab/>
      </w:r>
      <w:r w:rsidR="000C228F" w:rsidRPr="00C7621F">
        <w:rPr>
          <w:b/>
          <w:spacing w:val="0"/>
          <w:u w:val="single"/>
        </w:rPr>
        <w:tab/>
      </w:r>
      <w:r w:rsidRPr="00C7621F">
        <w:rPr>
          <w:b/>
          <w:spacing w:val="0"/>
        </w:rPr>
        <w:t xml:space="preserve"> (Luke 1:26-45)</w:t>
      </w:r>
    </w:p>
    <w:p w14:paraId="77640454" w14:textId="65E95D01" w:rsidR="00C7621F" w:rsidRDefault="00C7621F" w:rsidP="00C7621F">
      <w:pPr>
        <w:spacing w:after="120"/>
        <w:jc w:val="both"/>
        <w:rPr>
          <w:spacing w:val="0"/>
        </w:rPr>
      </w:pPr>
      <w:r w:rsidRPr="00C7621F">
        <w:rPr>
          <w:spacing w:val="0"/>
        </w:rPr>
        <w:t>Luke paints an unmistakable contrast between the response of</w:t>
      </w:r>
      <w:r w:rsidRPr="00C7621F">
        <w:rPr>
          <w:spacing w:val="0"/>
        </w:rPr>
        <w:br/>
      </w:r>
      <w:r w:rsidRPr="00C7621F">
        <w:rPr>
          <w:spacing w:val="0"/>
          <w:u w:val="single"/>
        </w:rPr>
        <w:t xml:space="preserve"> </w:t>
      </w:r>
      <w:r w:rsidRPr="00C7621F">
        <w:rPr>
          <w:spacing w:val="0"/>
          <w:u w:val="single"/>
        </w:rPr>
        <w:tab/>
      </w:r>
      <w:r w:rsidRPr="00C7621F">
        <w:rPr>
          <w:spacing w:val="0"/>
          <w:u w:val="single"/>
        </w:rPr>
        <w:tab/>
      </w:r>
      <w:r w:rsidRPr="00C7621F">
        <w:rPr>
          <w:spacing w:val="0"/>
        </w:rPr>
        <w:t xml:space="preserve"> </w:t>
      </w:r>
      <w:r w:rsidRPr="00C7621F">
        <w:rPr>
          <w:spacing w:val="0"/>
        </w:rPr>
        <w:t>(Luke 1:5-23) and that of Mary (Luke 1:26-38) to the angel</w:t>
      </w:r>
      <w:r w:rsidRPr="00C7621F">
        <w:rPr>
          <w:spacing w:val="0"/>
        </w:rPr>
        <w:t>, Gabriel.</w:t>
      </w:r>
    </w:p>
    <w:p w14:paraId="1A380FA7" w14:textId="77777777" w:rsidR="004D3DB5" w:rsidRPr="00C7621F" w:rsidRDefault="004D3DB5" w:rsidP="00C7621F">
      <w:pPr>
        <w:spacing w:after="120"/>
        <w:jc w:val="both"/>
        <w:rPr>
          <w:spacing w:val="0"/>
        </w:rPr>
      </w:pPr>
    </w:p>
    <w:p w14:paraId="6359DA39" w14:textId="22B6208F" w:rsidR="00B918C0" w:rsidRDefault="000E3002" w:rsidP="00C7621F">
      <w:pPr>
        <w:pStyle w:val="ListParagraph"/>
        <w:numPr>
          <w:ilvl w:val="0"/>
          <w:numId w:val="12"/>
        </w:numPr>
        <w:spacing w:after="120"/>
        <w:jc w:val="both"/>
        <w:rPr>
          <w:spacing w:val="0"/>
        </w:rPr>
      </w:pPr>
      <w:r w:rsidRPr="00C7621F">
        <w:rPr>
          <w:spacing w:val="0"/>
        </w:rPr>
        <w:t xml:space="preserve">On the one hand, </w:t>
      </w:r>
      <w:r w:rsidR="00B918C0" w:rsidRPr="00C7621F">
        <w:rPr>
          <w:spacing w:val="0"/>
        </w:rPr>
        <w:t>Ze</w:t>
      </w:r>
      <w:r w:rsidR="00DE10FA" w:rsidRPr="00C7621F">
        <w:rPr>
          <w:spacing w:val="0"/>
        </w:rPr>
        <w:t xml:space="preserve">chariah betrays an Abraham-like </w:t>
      </w:r>
      <w:r w:rsidR="002978BD" w:rsidRPr="00C7621F">
        <w:rPr>
          <w:spacing w:val="0"/>
        </w:rPr>
        <w:t>(</w:t>
      </w:r>
      <w:r w:rsidRPr="00C7621F">
        <w:rPr>
          <w:spacing w:val="0"/>
        </w:rPr>
        <w:t>Genesis 17:15-21) or</w:t>
      </w:r>
      <w:r w:rsidR="002978BD" w:rsidRPr="00C7621F">
        <w:rPr>
          <w:spacing w:val="0"/>
        </w:rPr>
        <w:t xml:space="preserve"> Gideon-like</w:t>
      </w:r>
      <w:r w:rsidRPr="00C7621F">
        <w:rPr>
          <w:spacing w:val="0"/>
        </w:rPr>
        <w:t xml:space="preserve"> (Judges 6:36-40</w:t>
      </w:r>
      <w:r w:rsidR="002978BD" w:rsidRPr="00C7621F">
        <w:rPr>
          <w:spacing w:val="0"/>
        </w:rPr>
        <w:t xml:space="preserve">) </w:t>
      </w:r>
      <w:r w:rsidR="00DE10FA" w:rsidRPr="00C7621F">
        <w:rPr>
          <w:spacing w:val="0"/>
        </w:rPr>
        <w:t>lack of faith in the</w:t>
      </w:r>
      <w:r w:rsidR="00C7621F">
        <w:rPr>
          <w:spacing w:val="0"/>
        </w:rPr>
        <w:br/>
      </w:r>
      <w:r w:rsidR="00C7621F">
        <w:rPr>
          <w:spacing w:val="0"/>
          <w:u w:val="single"/>
        </w:rPr>
        <w:t xml:space="preserve"> </w:t>
      </w:r>
      <w:r w:rsidR="00C7621F">
        <w:rPr>
          <w:spacing w:val="0"/>
          <w:u w:val="single"/>
        </w:rPr>
        <w:tab/>
        <w:t xml:space="preserve">    </w:t>
      </w:r>
      <w:r w:rsidR="00C7621F">
        <w:rPr>
          <w:spacing w:val="0"/>
          <w:u w:val="single"/>
        </w:rPr>
        <w:tab/>
        <w:t xml:space="preserve">             </w:t>
      </w:r>
      <w:r w:rsidR="00C7621F">
        <w:rPr>
          <w:spacing w:val="0"/>
        </w:rPr>
        <w:t xml:space="preserve"> </w:t>
      </w:r>
      <w:r w:rsidR="00C7621F" w:rsidRPr="00C7621F">
        <w:rPr>
          <w:spacing w:val="0"/>
        </w:rPr>
        <w:t>and simply does not believe God’s Word (vv. 18, 20b).</w:t>
      </w:r>
    </w:p>
    <w:p w14:paraId="244E5E50" w14:textId="77777777" w:rsidR="00206D6B" w:rsidRPr="00206D6B" w:rsidRDefault="00206D6B" w:rsidP="00206D6B">
      <w:pPr>
        <w:spacing w:after="120"/>
        <w:jc w:val="both"/>
        <w:rPr>
          <w:spacing w:val="0"/>
        </w:rPr>
      </w:pPr>
    </w:p>
    <w:p w14:paraId="69CF761D" w14:textId="3771968C" w:rsidR="00C7621F" w:rsidRDefault="00C7621F" w:rsidP="00C7621F">
      <w:pPr>
        <w:pStyle w:val="ListParagraph"/>
        <w:numPr>
          <w:ilvl w:val="0"/>
          <w:numId w:val="12"/>
        </w:numPr>
        <w:spacing w:after="120"/>
        <w:jc w:val="both"/>
        <w:rPr>
          <w:spacing w:val="0"/>
        </w:rPr>
      </w:pPr>
      <w:r w:rsidRPr="00C7621F">
        <w:rPr>
          <w:spacing w:val="0"/>
        </w:rPr>
        <w:t xml:space="preserve">On the other hand, </w:t>
      </w:r>
      <w:r w:rsidR="000E3002" w:rsidRPr="00C7621F">
        <w:rPr>
          <w:spacing w:val="0"/>
        </w:rPr>
        <w:t>Mary</w:t>
      </w:r>
      <w:r w:rsidRPr="00C7621F">
        <w:rPr>
          <w:spacing w:val="0"/>
        </w:rPr>
        <w:t xml:space="preserve"> </w:t>
      </w:r>
      <w:r w:rsidR="002A3169" w:rsidRPr="00C7621F">
        <w:rPr>
          <w:spacing w:val="0"/>
        </w:rPr>
        <w:t>attempt</w:t>
      </w:r>
      <w:r w:rsidRPr="00C7621F">
        <w:rPr>
          <w:spacing w:val="0"/>
        </w:rPr>
        <w:t>s</w:t>
      </w:r>
      <w:r w:rsidR="002A3169" w:rsidRPr="00C7621F">
        <w:rPr>
          <w:spacing w:val="0"/>
        </w:rPr>
        <w:t xml:space="preserve"> to discern the</w:t>
      </w:r>
      <w:r w:rsidRPr="00C7621F">
        <w:rPr>
          <w:spacing w:val="0"/>
        </w:rPr>
        <w:t xml:space="preserve"> mystery of the</w:t>
      </w:r>
      <w:r>
        <w:rPr>
          <w:spacing w:val="0"/>
        </w:rPr>
        <w:br/>
      </w:r>
      <w:r>
        <w:rPr>
          <w:spacing w:val="0"/>
          <w:u w:val="single"/>
        </w:rPr>
        <w:t xml:space="preserve"> </w:t>
      </w:r>
      <w:r>
        <w:rPr>
          <w:spacing w:val="0"/>
          <w:u w:val="single"/>
        </w:rPr>
        <w:tab/>
      </w:r>
      <w:r>
        <w:rPr>
          <w:spacing w:val="0"/>
          <w:u w:val="single"/>
        </w:rPr>
        <w:tab/>
        <w:t xml:space="preserve">      </w:t>
      </w:r>
      <w:r>
        <w:rPr>
          <w:spacing w:val="0"/>
        </w:rPr>
        <w:t xml:space="preserve"> </w:t>
      </w:r>
      <w:r w:rsidRPr="00C7621F">
        <w:rPr>
          <w:spacing w:val="0"/>
        </w:rPr>
        <w:t>(vv. 34, 37) and believes God’s Word (v. 38).</w:t>
      </w:r>
    </w:p>
    <w:p w14:paraId="21E9AF73" w14:textId="77777777" w:rsidR="00206D6B" w:rsidRPr="00206D6B" w:rsidRDefault="00206D6B" w:rsidP="00206D6B">
      <w:pPr>
        <w:spacing w:after="120"/>
        <w:jc w:val="both"/>
        <w:rPr>
          <w:spacing w:val="0"/>
        </w:rPr>
      </w:pPr>
    </w:p>
    <w:p w14:paraId="6F787947" w14:textId="4BAD8E22" w:rsidR="00056F6D" w:rsidRPr="00C7621F" w:rsidRDefault="00056F6D" w:rsidP="00B07FD6">
      <w:pPr>
        <w:spacing w:before="240" w:after="120"/>
        <w:jc w:val="both"/>
        <w:rPr>
          <w:spacing w:val="0"/>
        </w:rPr>
      </w:pPr>
      <w:r w:rsidRPr="00C7621F">
        <w:rPr>
          <w:b/>
          <w:i/>
          <w:spacing w:val="0"/>
        </w:rPr>
        <w:t>Application</w:t>
      </w:r>
      <w:r w:rsidRPr="00C7621F">
        <w:rPr>
          <w:spacing w:val="0"/>
        </w:rPr>
        <w:t>: The miracle and grace of the incarnation reminds us to respond with humble faith in God’s Word no matter what the confusion and difficulty we may be facing. Believe God’s promises, cling to His Word, have confidence in His truth</w:t>
      </w:r>
      <w:proofErr w:type="gramStart"/>
      <w:r w:rsidRPr="00C7621F">
        <w:rPr>
          <w:spacing w:val="0"/>
        </w:rPr>
        <w:t>—“</w:t>
      </w:r>
      <w:proofErr w:type="gramEnd"/>
      <w:r w:rsidRPr="00C7621F">
        <w:rPr>
          <w:spacing w:val="0"/>
        </w:rPr>
        <w:t>for nothing will be impossible with God”!</w:t>
      </w:r>
    </w:p>
    <w:p w14:paraId="70FFA523" w14:textId="0A066BB5" w:rsidR="00EA0E10" w:rsidRPr="00C7621F" w:rsidRDefault="00DE7C90" w:rsidP="000C228F">
      <w:pPr>
        <w:shd w:val="clear" w:color="auto" w:fill="D9D9D9" w:themeFill="background1" w:themeFillShade="D9"/>
        <w:spacing w:before="360" w:after="120"/>
        <w:jc w:val="center"/>
        <w:rPr>
          <w:b/>
          <w:spacing w:val="0"/>
        </w:rPr>
      </w:pPr>
      <w:r w:rsidRPr="00C7621F">
        <w:rPr>
          <w:b/>
          <w:spacing w:val="0"/>
        </w:rPr>
        <w:lastRenderedPageBreak/>
        <w:t xml:space="preserve">JOSEPH — </w:t>
      </w:r>
      <w:r w:rsidR="000C228F" w:rsidRPr="00C7621F">
        <w:rPr>
          <w:b/>
          <w:spacing w:val="0"/>
          <w:u w:val="single"/>
        </w:rPr>
        <w:tab/>
      </w:r>
      <w:r w:rsidR="000C228F" w:rsidRPr="00C7621F">
        <w:rPr>
          <w:b/>
          <w:spacing w:val="0"/>
          <w:u w:val="single"/>
        </w:rPr>
        <w:tab/>
      </w:r>
      <w:r w:rsidR="000C228F" w:rsidRPr="00C7621F">
        <w:rPr>
          <w:b/>
          <w:spacing w:val="0"/>
          <w:u w:val="single"/>
        </w:rPr>
        <w:tab/>
      </w:r>
      <w:r w:rsidR="000C228F" w:rsidRPr="00C7621F">
        <w:rPr>
          <w:b/>
          <w:spacing w:val="0"/>
          <w:u w:val="single"/>
        </w:rPr>
        <w:tab/>
      </w:r>
      <w:r w:rsidRPr="00C7621F">
        <w:rPr>
          <w:b/>
          <w:spacing w:val="0"/>
        </w:rPr>
        <w:t xml:space="preserve"> (Matthew 1:18-25; 2:13-23)</w:t>
      </w:r>
    </w:p>
    <w:p w14:paraId="1A6F1924" w14:textId="4F9DCAE3" w:rsidR="00EA0E10" w:rsidRPr="00C7621F" w:rsidRDefault="00871CF0" w:rsidP="00871CF0">
      <w:pPr>
        <w:spacing w:after="120"/>
        <w:jc w:val="both"/>
        <w:rPr>
          <w:spacing w:val="0"/>
        </w:rPr>
      </w:pPr>
      <w:r w:rsidRPr="00C7621F">
        <w:rPr>
          <w:spacing w:val="0"/>
        </w:rPr>
        <w:t>The first evidence of Joseph’s submissive obedience is found in Matthew 1:18-25.</w:t>
      </w:r>
    </w:p>
    <w:p w14:paraId="1BA9382D" w14:textId="77777777" w:rsidR="00C7621F" w:rsidRDefault="00C7621F" w:rsidP="00E317DC">
      <w:pPr>
        <w:spacing w:after="120"/>
        <w:jc w:val="both"/>
        <w:rPr>
          <w:spacing w:val="0"/>
        </w:rPr>
      </w:pPr>
    </w:p>
    <w:p w14:paraId="108E8A96" w14:textId="57DD0F08" w:rsidR="00EA0E10" w:rsidRDefault="00871CF0" w:rsidP="00E317DC">
      <w:pPr>
        <w:spacing w:after="120"/>
        <w:jc w:val="both"/>
        <w:rPr>
          <w:spacing w:val="0"/>
        </w:rPr>
      </w:pPr>
      <w:r w:rsidRPr="00C7621F">
        <w:rPr>
          <w:spacing w:val="0"/>
        </w:rPr>
        <w:t>The s</w:t>
      </w:r>
      <w:r w:rsidR="00EA0E10" w:rsidRPr="00C7621F">
        <w:rPr>
          <w:spacing w:val="0"/>
        </w:rPr>
        <w:t xml:space="preserve">econd evidence </w:t>
      </w:r>
      <w:r w:rsidRPr="00C7621F">
        <w:rPr>
          <w:spacing w:val="0"/>
        </w:rPr>
        <w:t>of Joseph’s submissive obedience in found in Matthew 2:13-23.</w:t>
      </w:r>
    </w:p>
    <w:p w14:paraId="4503351F" w14:textId="77777777" w:rsidR="00C7621F" w:rsidRPr="00C7621F" w:rsidRDefault="00C7621F" w:rsidP="00E317DC">
      <w:pPr>
        <w:spacing w:after="120"/>
        <w:jc w:val="both"/>
        <w:rPr>
          <w:spacing w:val="0"/>
        </w:rPr>
      </w:pPr>
    </w:p>
    <w:p w14:paraId="093A1199" w14:textId="26ED3B81" w:rsidR="00A059DF" w:rsidRPr="00C7621F" w:rsidRDefault="0095596F" w:rsidP="009C1C7C">
      <w:pPr>
        <w:spacing w:before="240" w:after="120"/>
        <w:jc w:val="both"/>
        <w:rPr>
          <w:spacing w:val="0"/>
        </w:rPr>
      </w:pPr>
      <w:r w:rsidRPr="00C7621F">
        <w:rPr>
          <w:b/>
          <w:i/>
          <w:spacing w:val="0"/>
        </w:rPr>
        <w:t>Application</w:t>
      </w:r>
      <w:r w:rsidRPr="00C7621F">
        <w:rPr>
          <w:spacing w:val="0"/>
        </w:rPr>
        <w:t xml:space="preserve">: </w:t>
      </w:r>
      <w:r w:rsidR="00B27572" w:rsidRPr="00C7621F">
        <w:rPr>
          <w:spacing w:val="0"/>
        </w:rPr>
        <w:t>Two applications can be fleshed out at this point:</w:t>
      </w:r>
    </w:p>
    <w:p w14:paraId="0C760031" w14:textId="5D1A73D7" w:rsidR="00C7621F" w:rsidRDefault="00B27572" w:rsidP="00C7621F">
      <w:pPr>
        <w:pStyle w:val="ListParagraph"/>
        <w:numPr>
          <w:ilvl w:val="0"/>
          <w:numId w:val="4"/>
        </w:numPr>
        <w:spacing w:after="120"/>
        <w:jc w:val="both"/>
        <w:rPr>
          <w:spacing w:val="0"/>
        </w:rPr>
      </w:pPr>
      <w:r w:rsidRPr="00C7621F">
        <w:rPr>
          <w:spacing w:val="0"/>
        </w:rPr>
        <w:t>First, t</w:t>
      </w:r>
      <w:r w:rsidR="0095596F" w:rsidRPr="00C7621F">
        <w:rPr>
          <w:spacing w:val="0"/>
        </w:rPr>
        <w:t xml:space="preserve">here is little doubt in my mind that Mary’s humble faith and Joseph’s submissive obedience fueled each other. </w:t>
      </w:r>
    </w:p>
    <w:p w14:paraId="5AA35BD0" w14:textId="77777777" w:rsidR="001D5AA9" w:rsidRPr="00C7621F" w:rsidRDefault="001D5AA9" w:rsidP="001D5AA9">
      <w:pPr>
        <w:pStyle w:val="ListParagraph"/>
        <w:spacing w:after="120"/>
        <w:jc w:val="both"/>
        <w:rPr>
          <w:spacing w:val="0"/>
        </w:rPr>
      </w:pPr>
    </w:p>
    <w:p w14:paraId="6E62D43E" w14:textId="7B075702" w:rsidR="00656BB9" w:rsidRDefault="00742BE7" w:rsidP="00656BB9">
      <w:pPr>
        <w:pStyle w:val="ListParagraph"/>
        <w:numPr>
          <w:ilvl w:val="0"/>
          <w:numId w:val="4"/>
        </w:numPr>
        <w:spacing w:after="120"/>
        <w:jc w:val="both"/>
        <w:rPr>
          <w:spacing w:val="0"/>
        </w:rPr>
      </w:pPr>
      <w:r w:rsidRPr="00C7621F">
        <w:rPr>
          <w:spacing w:val="0"/>
        </w:rPr>
        <w:t>Second, we can’t help but wonder at the impact that Joseph’s submissive obedience had on his children</w:t>
      </w:r>
      <w:r w:rsidR="00C7621F">
        <w:rPr>
          <w:spacing w:val="0"/>
        </w:rPr>
        <w:t xml:space="preserve"> (cf. Luke 2:41-52)</w:t>
      </w:r>
      <w:r w:rsidRPr="00C7621F">
        <w:rPr>
          <w:spacing w:val="0"/>
        </w:rPr>
        <w:t xml:space="preserve">. </w:t>
      </w:r>
    </w:p>
    <w:p w14:paraId="2CBF5FCA" w14:textId="77777777" w:rsidR="001D5AA9" w:rsidRPr="001D5AA9" w:rsidRDefault="001D5AA9" w:rsidP="001D5AA9">
      <w:pPr>
        <w:spacing w:after="120"/>
        <w:jc w:val="both"/>
        <w:rPr>
          <w:spacing w:val="0"/>
        </w:rPr>
      </w:pPr>
    </w:p>
    <w:p w14:paraId="3D77277D" w14:textId="1F32BB02" w:rsidR="00237A08" w:rsidRPr="00C7621F" w:rsidRDefault="003A17A9" w:rsidP="003A17A9">
      <w:pPr>
        <w:spacing w:after="120"/>
        <w:jc w:val="both"/>
        <w:rPr>
          <w:spacing w:val="0"/>
        </w:rPr>
      </w:pPr>
      <w:r w:rsidRPr="00C7621F">
        <w:rPr>
          <w:spacing w:val="0"/>
        </w:rPr>
        <w:t>This Christmas, let the gospel empower you afresh to submissively obey God, even when it is shameful, confusing, or difficult. Joseph obeyed God, knowing that this baby would save him from his disobedience (Matthew 1:21); so may we also obey, rejoicing that Christ does the same for ours!</w:t>
      </w:r>
    </w:p>
    <w:p w14:paraId="6A564967" w14:textId="52869780" w:rsidR="00EA0E10" w:rsidRPr="00C7621F" w:rsidRDefault="00DE7C90" w:rsidP="000C228F">
      <w:pPr>
        <w:shd w:val="clear" w:color="auto" w:fill="D9D9D9" w:themeFill="background1" w:themeFillShade="D9"/>
        <w:spacing w:before="360" w:after="120"/>
        <w:jc w:val="center"/>
        <w:rPr>
          <w:b/>
          <w:spacing w:val="0"/>
        </w:rPr>
      </w:pPr>
      <w:r w:rsidRPr="00C7621F">
        <w:rPr>
          <w:b/>
          <w:spacing w:val="0"/>
        </w:rPr>
        <w:t xml:space="preserve">SHEPHERDS — </w:t>
      </w:r>
      <w:r w:rsidR="000C228F" w:rsidRPr="00C7621F">
        <w:rPr>
          <w:b/>
          <w:spacing w:val="0"/>
          <w:u w:val="single"/>
        </w:rPr>
        <w:tab/>
      </w:r>
      <w:r w:rsidR="000C228F" w:rsidRPr="00C7621F">
        <w:rPr>
          <w:b/>
          <w:spacing w:val="0"/>
          <w:u w:val="single"/>
        </w:rPr>
        <w:tab/>
      </w:r>
      <w:r w:rsidR="000C228F" w:rsidRPr="00C7621F">
        <w:rPr>
          <w:b/>
          <w:spacing w:val="0"/>
          <w:u w:val="single"/>
        </w:rPr>
        <w:tab/>
      </w:r>
      <w:r w:rsidR="000C228F" w:rsidRPr="00C7621F">
        <w:rPr>
          <w:b/>
          <w:spacing w:val="0"/>
          <w:u w:val="single"/>
        </w:rPr>
        <w:tab/>
      </w:r>
      <w:r w:rsidR="000C228F" w:rsidRPr="00C7621F">
        <w:rPr>
          <w:b/>
          <w:spacing w:val="0"/>
          <w:u w:val="single"/>
        </w:rPr>
        <w:tab/>
      </w:r>
      <w:r w:rsidRPr="00C7621F">
        <w:rPr>
          <w:b/>
          <w:spacing w:val="0"/>
        </w:rPr>
        <w:t xml:space="preserve"> (Luke 2:8-20)</w:t>
      </w:r>
    </w:p>
    <w:p w14:paraId="41C97E60" w14:textId="528B26F7" w:rsidR="00F11592" w:rsidRPr="00C7621F" w:rsidRDefault="00F11592" w:rsidP="00D476FD">
      <w:pPr>
        <w:pStyle w:val="ListParagraph"/>
        <w:numPr>
          <w:ilvl w:val="0"/>
          <w:numId w:val="11"/>
        </w:numPr>
        <w:spacing w:before="240" w:after="120"/>
        <w:jc w:val="both"/>
        <w:rPr>
          <w:b/>
          <w:spacing w:val="0"/>
        </w:rPr>
      </w:pPr>
      <w:r w:rsidRPr="00C7621F">
        <w:rPr>
          <w:b/>
          <w:spacing w:val="0"/>
        </w:rPr>
        <w:t xml:space="preserve">They </w:t>
      </w:r>
      <w:r w:rsidR="00656BB9">
        <w:rPr>
          <w:b/>
          <w:spacing w:val="0"/>
          <w:u w:val="single"/>
        </w:rPr>
        <w:tab/>
      </w:r>
      <w:r w:rsidR="00656BB9">
        <w:rPr>
          <w:b/>
          <w:spacing w:val="0"/>
          <w:u w:val="single"/>
        </w:rPr>
        <w:tab/>
      </w:r>
      <w:r w:rsidR="00656BB9">
        <w:rPr>
          <w:b/>
          <w:spacing w:val="0"/>
          <w:u w:val="single"/>
        </w:rPr>
        <w:tab/>
      </w:r>
      <w:r w:rsidRPr="00C7621F">
        <w:rPr>
          <w:b/>
          <w:spacing w:val="0"/>
        </w:rPr>
        <w:t xml:space="preserve"> the gospel</w:t>
      </w:r>
      <w:r w:rsidR="00EC280C" w:rsidRPr="00C7621F">
        <w:rPr>
          <w:b/>
          <w:spacing w:val="0"/>
        </w:rPr>
        <w:t xml:space="preserve"> (vv. 15-16)</w:t>
      </w:r>
      <w:r w:rsidR="005156E8" w:rsidRPr="00C7621F">
        <w:rPr>
          <w:b/>
          <w:spacing w:val="0"/>
        </w:rPr>
        <w:t>.</w:t>
      </w:r>
    </w:p>
    <w:p w14:paraId="1CEA85F7" w14:textId="31F3A814" w:rsidR="005156E8" w:rsidRPr="00C7621F" w:rsidRDefault="005156E8" w:rsidP="00D476FD">
      <w:pPr>
        <w:spacing w:after="120"/>
        <w:ind w:left="360"/>
        <w:jc w:val="both"/>
        <w:rPr>
          <w:spacing w:val="0"/>
        </w:rPr>
      </w:pPr>
    </w:p>
    <w:p w14:paraId="7995A625" w14:textId="629CBEE2" w:rsidR="005156E8" w:rsidRDefault="005156E8" w:rsidP="00005A0F">
      <w:pPr>
        <w:spacing w:after="120"/>
        <w:ind w:left="360"/>
        <w:jc w:val="both"/>
        <w:rPr>
          <w:spacing w:val="0"/>
        </w:rPr>
      </w:pPr>
      <w:r w:rsidRPr="00C7621F">
        <w:rPr>
          <w:b/>
          <w:i/>
          <w:spacing w:val="0"/>
        </w:rPr>
        <w:t>Application</w:t>
      </w:r>
      <w:r w:rsidRPr="00C7621F">
        <w:rPr>
          <w:spacing w:val="0"/>
        </w:rPr>
        <w:t xml:space="preserve">: What have you done with the Christmas story? </w:t>
      </w:r>
      <w:r w:rsidR="00866B62" w:rsidRPr="00C7621F">
        <w:rPr>
          <w:spacing w:val="0"/>
        </w:rPr>
        <w:t xml:space="preserve">It is of “first </w:t>
      </w:r>
      <w:r w:rsidR="00656BB9">
        <w:rPr>
          <w:spacing w:val="0"/>
        </w:rPr>
        <w:t>importance” (1 Corinthians 15:3-4</w:t>
      </w:r>
      <w:r w:rsidR="00866B62" w:rsidRPr="00C7621F">
        <w:rPr>
          <w:spacing w:val="0"/>
        </w:rPr>
        <w:t>) that you personalize this message and believe on the Lord Jesus Christ as your Savior!</w:t>
      </w:r>
    </w:p>
    <w:p w14:paraId="5ABE54B3" w14:textId="77777777" w:rsidR="001D5AA9" w:rsidRPr="00C7621F" w:rsidRDefault="001D5AA9" w:rsidP="001D5AA9">
      <w:pPr>
        <w:spacing w:after="120"/>
        <w:jc w:val="both"/>
        <w:rPr>
          <w:spacing w:val="0"/>
        </w:rPr>
      </w:pPr>
    </w:p>
    <w:p w14:paraId="2DAB3D03" w14:textId="6B9EC3DA" w:rsidR="00F22503" w:rsidRPr="00C7621F" w:rsidRDefault="00EA0E10" w:rsidP="00D476FD">
      <w:pPr>
        <w:pStyle w:val="ListParagraph"/>
        <w:numPr>
          <w:ilvl w:val="0"/>
          <w:numId w:val="11"/>
        </w:numPr>
        <w:spacing w:before="240" w:after="120"/>
        <w:jc w:val="both"/>
        <w:rPr>
          <w:b/>
          <w:spacing w:val="0"/>
        </w:rPr>
      </w:pPr>
      <w:r w:rsidRPr="00C7621F">
        <w:rPr>
          <w:b/>
          <w:spacing w:val="0"/>
        </w:rPr>
        <w:t xml:space="preserve">They </w:t>
      </w:r>
      <w:r w:rsidR="00206D6B">
        <w:rPr>
          <w:b/>
          <w:spacing w:val="0"/>
          <w:u w:val="single"/>
        </w:rPr>
        <w:tab/>
      </w:r>
      <w:r w:rsidR="00206D6B">
        <w:rPr>
          <w:b/>
          <w:spacing w:val="0"/>
          <w:u w:val="single"/>
        </w:rPr>
        <w:tab/>
      </w:r>
      <w:r w:rsidR="00206D6B">
        <w:rPr>
          <w:b/>
          <w:spacing w:val="0"/>
          <w:u w:val="single"/>
        </w:rPr>
        <w:tab/>
      </w:r>
      <w:r w:rsidRPr="00C7621F">
        <w:rPr>
          <w:b/>
          <w:spacing w:val="0"/>
        </w:rPr>
        <w:t xml:space="preserve"> </w:t>
      </w:r>
      <w:r w:rsidR="00F11592" w:rsidRPr="00C7621F">
        <w:rPr>
          <w:b/>
          <w:spacing w:val="0"/>
        </w:rPr>
        <w:t>evangelism</w:t>
      </w:r>
      <w:r w:rsidR="00B540D4" w:rsidRPr="00C7621F">
        <w:rPr>
          <w:b/>
          <w:spacing w:val="0"/>
        </w:rPr>
        <w:t xml:space="preserve"> (vv. 17-18</w:t>
      </w:r>
      <w:r w:rsidR="00EC280C" w:rsidRPr="00C7621F">
        <w:rPr>
          <w:b/>
          <w:spacing w:val="0"/>
        </w:rPr>
        <w:t>)</w:t>
      </w:r>
      <w:r w:rsidR="00F22503" w:rsidRPr="00C7621F">
        <w:rPr>
          <w:b/>
          <w:spacing w:val="0"/>
        </w:rPr>
        <w:t>.</w:t>
      </w:r>
    </w:p>
    <w:p w14:paraId="0B4AE663" w14:textId="74F58F17" w:rsidR="00EA0E10" w:rsidRPr="00C7621F" w:rsidRDefault="00EA0E10" w:rsidP="00866B62">
      <w:pPr>
        <w:spacing w:after="120"/>
        <w:ind w:left="360"/>
        <w:jc w:val="both"/>
        <w:rPr>
          <w:spacing w:val="0"/>
        </w:rPr>
      </w:pPr>
    </w:p>
    <w:p w14:paraId="4ECBC83F" w14:textId="09B0E55A" w:rsidR="00005A0F" w:rsidRDefault="00BD5A7A" w:rsidP="00EC0B43">
      <w:pPr>
        <w:spacing w:before="240" w:after="120"/>
        <w:ind w:left="360"/>
        <w:jc w:val="both"/>
        <w:rPr>
          <w:spacing w:val="0"/>
        </w:rPr>
      </w:pPr>
      <w:r w:rsidRPr="00C7621F">
        <w:rPr>
          <w:b/>
          <w:i/>
          <w:spacing w:val="0"/>
        </w:rPr>
        <w:lastRenderedPageBreak/>
        <w:t>Application</w:t>
      </w:r>
      <w:r w:rsidRPr="00C7621F">
        <w:rPr>
          <w:spacing w:val="0"/>
        </w:rPr>
        <w:t xml:space="preserve">: Too often, our problem is that we are more like Jonah than these shepherds. </w:t>
      </w:r>
      <w:r w:rsidR="00005A0F" w:rsidRPr="00C7621F">
        <w:rPr>
          <w:spacing w:val="0"/>
        </w:rPr>
        <w:t>Jonah simply loved plants more than people (Jonah 4). The shepherds couldn’t get over the wonder of it all, and so, as they had lavishly received grace, they shared it.</w:t>
      </w:r>
    </w:p>
    <w:p w14:paraId="52C44EE9" w14:textId="77777777" w:rsidR="001D5AA9" w:rsidRPr="00C7621F" w:rsidRDefault="001D5AA9" w:rsidP="001D5AA9">
      <w:pPr>
        <w:spacing w:before="240" w:after="120"/>
        <w:jc w:val="both"/>
        <w:rPr>
          <w:spacing w:val="0"/>
        </w:rPr>
      </w:pPr>
    </w:p>
    <w:p w14:paraId="385A7FC2" w14:textId="6507F989" w:rsidR="00BD5A7A" w:rsidRPr="00C7621F" w:rsidRDefault="00BD5A7A" w:rsidP="00206D6B">
      <w:pPr>
        <w:pStyle w:val="ListParagraph"/>
        <w:numPr>
          <w:ilvl w:val="0"/>
          <w:numId w:val="11"/>
        </w:numPr>
        <w:spacing w:before="240" w:after="120"/>
        <w:jc w:val="both"/>
        <w:rPr>
          <w:b/>
          <w:spacing w:val="0"/>
        </w:rPr>
      </w:pPr>
      <w:r w:rsidRPr="00C7621F">
        <w:rPr>
          <w:b/>
          <w:spacing w:val="0"/>
        </w:rPr>
        <w:t xml:space="preserve">They </w:t>
      </w:r>
      <w:r w:rsidR="00206D6B">
        <w:rPr>
          <w:b/>
          <w:spacing w:val="0"/>
          <w:u w:val="single"/>
        </w:rPr>
        <w:tab/>
      </w:r>
      <w:r w:rsidR="00206D6B">
        <w:rPr>
          <w:b/>
          <w:spacing w:val="0"/>
          <w:u w:val="single"/>
        </w:rPr>
        <w:tab/>
      </w:r>
      <w:r w:rsidR="00206D6B">
        <w:rPr>
          <w:b/>
          <w:spacing w:val="0"/>
          <w:u w:val="single"/>
        </w:rPr>
        <w:tab/>
      </w:r>
      <w:r w:rsidRPr="00C7621F">
        <w:rPr>
          <w:b/>
          <w:spacing w:val="0"/>
        </w:rPr>
        <w:t xml:space="preserve"> God</w:t>
      </w:r>
      <w:r w:rsidR="00B540D4" w:rsidRPr="00C7621F">
        <w:rPr>
          <w:b/>
          <w:spacing w:val="0"/>
        </w:rPr>
        <w:t xml:space="preserve"> (v. 20).</w:t>
      </w:r>
    </w:p>
    <w:p w14:paraId="032C3C97" w14:textId="3C4962A5" w:rsidR="00BD5A7A" w:rsidRPr="00C7621F" w:rsidRDefault="00BD5A7A" w:rsidP="00BD5A7A">
      <w:pPr>
        <w:pStyle w:val="ListParagraph"/>
        <w:spacing w:after="120"/>
        <w:ind w:left="360"/>
        <w:jc w:val="both"/>
        <w:rPr>
          <w:spacing w:val="0"/>
        </w:rPr>
      </w:pPr>
    </w:p>
    <w:p w14:paraId="0851E2D7" w14:textId="665A25B0" w:rsidR="00201F9F" w:rsidRDefault="00201F9F" w:rsidP="00EC0B43">
      <w:pPr>
        <w:pStyle w:val="ListParagraph"/>
        <w:spacing w:before="240" w:after="120"/>
        <w:ind w:left="360"/>
        <w:jc w:val="both"/>
        <w:rPr>
          <w:spacing w:val="0"/>
        </w:rPr>
      </w:pPr>
      <w:r w:rsidRPr="00C7621F">
        <w:rPr>
          <w:b/>
          <w:i/>
          <w:spacing w:val="0"/>
        </w:rPr>
        <w:t>Application</w:t>
      </w:r>
      <w:r w:rsidRPr="00C7621F">
        <w:rPr>
          <w:spacing w:val="0"/>
        </w:rPr>
        <w:t>: Allow the riches of this spiritual season—its focus on the incarnation, which made possible Jesus’s substitution in life and</w:t>
      </w:r>
      <w:r w:rsidR="009E2AF9" w:rsidRPr="00C7621F">
        <w:rPr>
          <w:spacing w:val="0"/>
        </w:rPr>
        <w:t xml:space="preserve"> in death, which </w:t>
      </w:r>
      <w:r w:rsidRPr="00C7621F">
        <w:rPr>
          <w:spacing w:val="0"/>
        </w:rPr>
        <w:t>resulted in the resurrection</w:t>
      </w:r>
      <w:r w:rsidR="009E2AF9" w:rsidRPr="00C7621F">
        <w:rPr>
          <w:spacing w:val="0"/>
        </w:rPr>
        <w:t>, and which guarantees our glorification</w:t>
      </w:r>
      <w:r w:rsidRPr="00C7621F">
        <w:rPr>
          <w:spacing w:val="0"/>
        </w:rPr>
        <w:t>—</w:t>
      </w:r>
      <w:r w:rsidR="009E2AF9" w:rsidRPr="00C7621F">
        <w:rPr>
          <w:spacing w:val="0"/>
        </w:rPr>
        <w:t>to lose your lips to declare God’s praises, and when you do, “many will see and fear and put their trust in the Lord” (Psalm 40:3).</w:t>
      </w:r>
    </w:p>
    <w:p w14:paraId="50143276" w14:textId="77777777" w:rsidR="001D5AA9" w:rsidRPr="001D5AA9" w:rsidRDefault="001D5AA9" w:rsidP="001D5AA9">
      <w:pPr>
        <w:spacing w:before="240" w:after="120"/>
        <w:jc w:val="both"/>
        <w:rPr>
          <w:spacing w:val="0"/>
        </w:rPr>
      </w:pPr>
    </w:p>
    <w:p w14:paraId="1D593E97" w14:textId="74ECD236" w:rsidR="00F22503" w:rsidRPr="00C7621F" w:rsidRDefault="00EA0E10" w:rsidP="00D476FD">
      <w:pPr>
        <w:pStyle w:val="ListParagraph"/>
        <w:numPr>
          <w:ilvl w:val="0"/>
          <w:numId w:val="11"/>
        </w:numPr>
        <w:spacing w:before="240" w:after="120"/>
        <w:jc w:val="both"/>
        <w:rPr>
          <w:b/>
          <w:spacing w:val="0"/>
        </w:rPr>
      </w:pPr>
      <w:r w:rsidRPr="00C7621F">
        <w:rPr>
          <w:b/>
          <w:spacing w:val="0"/>
        </w:rPr>
        <w:t xml:space="preserve">They </w:t>
      </w:r>
      <w:r w:rsidR="00206D6B">
        <w:rPr>
          <w:b/>
          <w:spacing w:val="0"/>
          <w:u w:val="single"/>
        </w:rPr>
        <w:tab/>
      </w:r>
      <w:r w:rsidR="00206D6B">
        <w:rPr>
          <w:b/>
          <w:spacing w:val="0"/>
          <w:u w:val="single"/>
        </w:rPr>
        <w:tab/>
      </w:r>
      <w:r w:rsidR="00206D6B">
        <w:rPr>
          <w:b/>
          <w:spacing w:val="0"/>
          <w:u w:val="single"/>
        </w:rPr>
        <w:tab/>
      </w:r>
      <w:r w:rsidRPr="00C7621F">
        <w:rPr>
          <w:b/>
          <w:spacing w:val="0"/>
        </w:rPr>
        <w:t xml:space="preserve"> thr</w:t>
      </w:r>
      <w:r w:rsidR="00F22503" w:rsidRPr="00C7621F">
        <w:rPr>
          <w:b/>
          <w:spacing w:val="0"/>
        </w:rPr>
        <w:t>ough the shame</w:t>
      </w:r>
      <w:r w:rsidR="00EC280C" w:rsidRPr="00C7621F">
        <w:rPr>
          <w:b/>
          <w:spacing w:val="0"/>
        </w:rPr>
        <w:t xml:space="preserve"> (v. 8)</w:t>
      </w:r>
      <w:r w:rsidR="00F22503" w:rsidRPr="00C7621F">
        <w:rPr>
          <w:b/>
          <w:spacing w:val="0"/>
        </w:rPr>
        <w:t>.</w:t>
      </w:r>
    </w:p>
    <w:p w14:paraId="53752201" w14:textId="3342FD44" w:rsidR="00EA0E10" w:rsidRPr="00C7621F" w:rsidRDefault="00EA0E10" w:rsidP="00866B62">
      <w:pPr>
        <w:spacing w:after="120"/>
        <w:ind w:left="360"/>
        <w:jc w:val="both"/>
        <w:rPr>
          <w:spacing w:val="0"/>
        </w:rPr>
      </w:pPr>
    </w:p>
    <w:p w14:paraId="2ADB6B51" w14:textId="2D68A72C" w:rsidR="00DB0F70" w:rsidRPr="001D5AA9" w:rsidRDefault="00DB0F70" w:rsidP="00206D6B">
      <w:pPr>
        <w:spacing w:before="240" w:after="120"/>
        <w:ind w:left="360"/>
        <w:jc w:val="both"/>
        <w:rPr>
          <w:spacing w:val="-4"/>
        </w:rPr>
      </w:pPr>
      <w:r w:rsidRPr="001D5AA9">
        <w:rPr>
          <w:b/>
          <w:i/>
          <w:spacing w:val="-4"/>
        </w:rPr>
        <w:t>Application</w:t>
      </w:r>
      <w:r w:rsidRPr="001D5AA9">
        <w:rPr>
          <w:spacing w:val="-4"/>
        </w:rPr>
        <w:t xml:space="preserve">: Let us not be silenced! Yes, let us be “wise as serpents and innocent as doves” (Matthew 10:16); yet, let us be gracious and kind; yes, let us be discerning and prudent—but let us not be ashamed! </w:t>
      </w:r>
      <w:r w:rsidR="00833950" w:rsidRPr="001D5AA9">
        <w:rPr>
          <w:spacing w:val="-4"/>
        </w:rPr>
        <w:t xml:space="preserve">In the very message we bear, </w:t>
      </w:r>
      <w:r w:rsidR="00206D6B" w:rsidRPr="001D5AA9">
        <w:rPr>
          <w:spacing w:val="-4"/>
        </w:rPr>
        <w:t>“</w:t>
      </w:r>
      <w:r w:rsidR="00206D6B" w:rsidRPr="001D5AA9">
        <w:rPr>
          <w:iCs/>
          <w:spacing w:val="-4"/>
        </w:rPr>
        <w:t>shame is shamed, and fear has fled”</w:t>
      </w:r>
      <w:r w:rsidR="00833950" w:rsidRPr="001D5AA9">
        <w:rPr>
          <w:spacing w:val="-4"/>
        </w:rPr>
        <w:t>!</w:t>
      </w:r>
    </w:p>
    <w:p w14:paraId="3FAA8FC8" w14:textId="77777777" w:rsidR="001D5AA9" w:rsidRPr="00206D6B" w:rsidRDefault="001D5AA9" w:rsidP="001D5AA9">
      <w:pPr>
        <w:spacing w:before="240" w:after="120"/>
        <w:jc w:val="both"/>
        <w:rPr>
          <w:spacing w:val="0"/>
        </w:rPr>
      </w:pPr>
    </w:p>
    <w:p w14:paraId="74DC48B0" w14:textId="0CC327DD" w:rsidR="00833950" w:rsidRPr="00C7621F" w:rsidRDefault="00DE7C90" w:rsidP="000C228F">
      <w:pPr>
        <w:shd w:val="clear" w:color="auto" w:fill="D9D9D9" w:themeFill="background1" w:themeFillShade="D9"/>
        <w:spacing w:before="360" w:after="120"/>
        <w:jc w:val="center"/>
        <w:rPr>
          <w:b/>
          <w:spacing w:val="0"/>
        </w:rPr>
      </w:pPr>
      <w:r w:rsidRPr="00C7621F">
        <w:rPr>
          <w:b/>
          <w:spacing w:val="0"/>
        </w:rPr>
        <w:t>W</w:t>
      </w:r>
      <w:r w:rsidR="0032255A" w:rsidRPr="00C7621F">
        <w:rPr>
          <w:b/>
          <w:spacing w:val="0"/>
        </w:rPr>
        <w:t xml:space="preserve">ISE </w:t>
      </w:r>
      <w:r w:rsidRPr="00C7621F">
        <w:rPr>
          <w:b/>
          <w:spacing w:val="0"/>
        </w:rPr>
        <w:t xml:space="preserve">MEN — </w:t>
      </w:r>
      <w:r w:rsidR="000C228F" w:rsidRPr="00C7621F">
        <w:rPr>
          <w:b/>
          <w:spacing w:val="0"/>
          <w:u w:val="single"/>
        </w:rPr>
        <w:tab/>
      </w:r>
      <w:r w:rsidR="000C228F" w:rsidRPr="00C7621F">
        <w:rPr>
          <w:b/>
          <w:spacing w:val="0"/>
          <w:u w:val="single"/>
        </w:rPr>
        <w:tab/>
      </w:r>
      <w:r w:rsidR="000C228F" w:rsidRPr="00C7621F">
        <w:rPr>
          <w:b/>
          <w:spacing w:val="0"/>
          <w:u w:val="single"/>
        </w:rPr>
        <w:tab/>
      </w:r>
      <w:r w:rsidR="000C228F" w:rsidRPr="00C7621F">
        <w:rPr>
          <w:b/>
          <w:spacing w:val="0"/>
          <w:u w:val="single"/>
        </w:rPr>
        <w:tab/>
      </w:r>
      <w:proofErr w:type="gramStart"/>
      <w:r w:rsidR="000C228F" w:rsidRPr="00C7621F">
        <w:rPr>
          <w:b/>
          <w:spacing w:val="0"/>
          <w:u w:val="single"/>
        </w:rPr>
        <w:t xml:space="preserve">  </w:t>
      </w:r>
      <w:r w:rsidRPr="00C7621F">
        <w:rPr>
          <w:b/>
          <w:spacing w:val="0"/>
        </w:rPr>
        <w:t xml:space="preserve"> (</w:t>
      </w:r>
      <w:proofErr w:type="gramEnd"/>
      <w:r w:rsidRPr="00C7621F">
        <w:rPr>
          <w:b/>
          <w:spacing w:val="0"/>
        </w:rPr>
        <w:t>Matthew 2:1-12)</w:t>
      </w:r>
    </w:p>
    <w:p w14:paraId="56B804FD" w14:textId="77777777" w:rsidR="00206D6B" w:rsidRDefault="00206D6B" w:rsidP="00833950">
      <w:pPr>
        <w:spacing w:after="120"/>
        <w:jc w:val="both"/>
        <w:rPr>
          <w:spacing w:val="0"/>
        </w:rPr>
      </w:pPr>
    </w:p>
    <w:p w14:paraId="449187FB" w14:textId="22E217CE" w:rsidR="00EA0E10" w:rsidRPr="00C7621F" w:rsidRDefault="00EA0E10" w:rsidP="00833950">
      <w:pPr>
        <w:spacing w:after="120"/>
        <w:jc w:val="both"/>
        <w:rPr>
          <w:spacing w:val="0"/>
        </w:rPr>
      </w:pPr>
      <w:r w:rsidRPr="00C7621F">
        <w:rPr>
          <w:spacing w:val="0"/>
        </w:rPr>
        <w:t>He was only a</w:t>
      </w:r>
      <w:r w:rsidR="00A422CE" w:rsidRPr="00C7621F">
        <w:rPr>
          <w:spacing w:val="0"/>
        </w:rPr>
        <w:t xml:space="preserve"> toddler</w:t>
      </w:r>
      <w:r w:rsidRPr="00C7621F">
        <w:rPr>
          <w:spacing w:val="0"/>
        </w:rPr>
        <w:t>, but that did not hinder their belief that He was also their King</w:t>
      </w:r>
      <w:r w:rsidR="00A422CE" w:rsidRPr="00C7621F">
        <w:rPr>
          <w:spacing w:val="0"/>
        </w:rPr>
        <w:t>. </w:t>
      </w:r>
      <w:r w:rsidRPr="00C7621F">
        <w:rPr>
          <w:spacing w:val="0"/>
        </w:rPr>
        <w:t xml:space="preserve">Through eyes of humble faith, they </w:t>
      </w:r>
      <w:r w:rsidR="00A422CE" w:rsidRPr="00C7621F">
        <w:rPr>
          <w:spacing w:val="0"/>
        </w:rPr>
        <w:t xml:space="preserve">clearly and correctly saw </w:t>
      </w:r>
      <w:r w:rsidR="003A5C0D" w:rsidRPr="00C7621F">
        <w:rPr>
          <w:spacing w:val="0"/>
        </w:rPr>
        <w:t>their God, their King, their Savior</w:t>
      </w:r>
      <w:r w:rsidR="00A422CE" w:rsidRPr="00C7621F">
        <w:rPr>
          <w:spacing w:val="0"/>
        </w:rPr>
        <w:t>!</w:t>
      </w:r>
    </w:p>
    <w:p w14:paraId="1E1A7E6E" w14:textId="628A2694" w:rsidR="00155812" w:rsidRPr="00C7621F" w:rsidRDefault="00155812" w:rsidP="00A422CE">
      <w:pPr>
        <w:ind w:left="360"/>
        <w:jc w:val="both"/>
        <w:rPr>
          <w:i/>
          <w:spacing w:val="0"/>
        </w:rPr>
      </w:pPr>
      <w:r w:rsidRPr="00C7621F">
        <w:rPr>
          <w:b/>
          <w:i/>
          <w:spacing w:val="0"/>
        </w:rPr>
        <w:t>Gold</w:t>
      </w:r>
      <w:r w:rsidRPr="00C7621F">
        <w:rPr>
          <w:i/>
          <w:spacing w:val="0"/>
        </w:rPr>
        <w:t>, a King is born today;</w:t>
      </w:r>
    </w:p>
    <w:p w14:paraId="7970F80E" w14:textId="77777777" w:rsidR="00155812" w:rsidRPr="00C7621F" w:rsidRDefault="00155812" w:rsidP="00A422CE">
      <w:pPr>
        <w:ind w:left="360"/>
        <w:jc w:val="both"/>
        <w:rPr>
          <w:i/>
          <w:spacing w:val="0"/>
        </w:rPr>
      </w:pPr>
      <w:r w:rsidRPr="00C7621F">
        <w:rPr>
          <w:b/>
          <w:i/>
          <w:spacing w:val="0"/>
        </w:rPr>
        <w:t>Incense</w:t>
      </w:r>
      <w:r w:rsidRPr="00C7621F">
        <w:rPr>
          <w:i/>
          <w:spacing w:val="0"/>
        </w:rPr>
        <w:t>, God is with us;</w:t>
      </w:r>
    </w:p>
    <w:p w14:paraId="60A40A86" w14:textId="77777777" w:rsidR="00A422CE" w:rsidRPr="00C7621F" w:rsidRDefault="00155812" w:rsidP="00A422CE">
      <w:pPr>
        <w:ind w:left="360"/>
        <w:rPr>
          <w:i/>
          <w:spacing w:val="0"/>
        </w:rPr>
      </w:pPr>
      <w:r w:rsidRPr="00C7621F">
        <w:rPr>
          <w:b/>
          <w:i/>
          <w:spacing w:val="0"/>
        </w:rPr>
        <w:t>Myrrh</w:t>
      </w:r>
      <w:r w:rsidRPr="00C7621F">
        <w:rPr>
          <w:i/>
          <w:spacing w:val="0"/>
        </w:rPr>
        <w:t>, His death will make a way</w:t>
      </w:r>
    </w:p>
    <w:p w14:paraId="7DE936D4" w14:textId="4106ED2C" w:rsidR="00EA0E10" w:rsidRDefault="00D30806" w:rsidP="00D30806">
      <w:pPr>
        <w:spacing w:after="120"/>
        <w:ind w:left="540"/>
        <w:rPr>
          <w:i/>
          <w:spacing w:val="0"/>
        </w:rPr>
      </w:pPr>
      <w:r w:rsidRPr="00C7621F">
        <w:rPr>
          <w:i/>
          <w:spacing w:val="0"/>
        </w:rPr>
        <w:t>And by His blood…He’</w:t>
      </w:r>
      <w:r w:rsidR="00155812" w:rsidRPr="00C7621F">
        <w:rPr>
          <w:i/>
          <w:spacing w:val="0"/>
        </w:rPr>
        <w:t>ll win us.</w:t>
      </w:r>
    </w:p>
    <w:sectPr w:rsidR="00EA0E10" w:rsidSect="005A2253">
      <w:pgSz w:w="15840" w:h="12240" w:orient="landscape"/>
      <w:pgMar w:top="720" w:right="720" w:bottom="720" w:left="720" w:header="720" w:footer="720" w:gutter="0"/>
      <w:cols w:num="2" w:space="1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33178"/>
    <w:multiLevelType w:val="hybridMultilevel"/>
    <w:tmpl w:val="F69C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3C5E84"/>
    <w:multiLevelType w:val="hybridMultilevel"/>
    <w:tmpl w:val="70EC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EB46C0"/>
    <w:multiLevelType w:val="hybridMultilevel"/>
    <w:tmpl w:val="F6D27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D52946"/>
    <w:multiLevelType w:val="hybridMultilevel"/>
    <w:tmpl w:val="5388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E65A9"/>
    <w:multiLevelType w:val="hybridMultilevel"/>
    <w:tmpl w:val="D2D27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713066"/>
    <w:multiLevelType w:val="hybridMultilevel"/>
    <w:tmpl w:val="D9E8483C"/>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50072B"/>
    <w:multiLevelType w:val="hybridMultilevel"/>
    <w:tmpl w:val="3AE82E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CC02CB"/>
    <w:multiLevelType w:val="hybridMultilevel"/>
    <w:tmpl w:val="AFD892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44E7844"/>
    <w:multiLevelType w:val="hybridMultilevel"/>
    <w:tmpl w:val="242A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B72522"/>
    <w:multiLevelType w:val="hybridMultilevel"/>
    <w:tmpl w:val="18B2B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440693"/>
    <w:multiLevelType w:val="hybridMultilevel"/>
    <w:tmpl w:val="BB6C92B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1DC5F24"/>
    <w:multiLevelType w:val="hybridMultilevel"/>
    <w:tmpl w:val="50261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10"/>
  </w:num>
  <w:num w:numId="4">
    <w:abstractNumId w:val="4"/>
  </w:num>
  <w:num w:numId="5">
    <w:abstractNumId w:val="0"/>
  </w:num>
  <w:num w:numId="6">
    <w:abstractNumId w:val="2"/>
  </w:num>
  <w:num w:numId="7">
    <w:abstractNumId w:val="9"/>
  </w:num>
  <w:num w:numId="8">
    <w:abstractNumId w:val="6"/>
  </w:num>
  <w:num w:numId="9">
    <w:abstractNumId w:val="3"/>
  </w:num>
  <w:num w:numId="10">
    <w:abstractNumId w:val="8"/>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E10"/>
    <w:rsid w:val="00005A0F"/>
    <w:rsid w:val="00056F6D"/>
    <w:rsid w:val="000C228F"/>
    <w:rsid w:val="000E3002"/>
    <w:rsid w:val="000E7768"/>
    <w:rsid w:val="000F65D1"/>
    <w:rsid w:val="00155812"/>
    <w:rsid w:val="001D5AA9"/>
    <w:rsid w:val="001E464E"/>
    <w:rsid w:val="00201F9F"/>
    <w:rsid w:val="00206D6B"/>
    <w:rsid w:val="00237A08"/>
    <w:rsid w:val="00282D30"/>
    <w:rsid w:val="002978BD"/>
    <w:rsid w:val="002A3169"/>
    <w:rsid w:val="0032255A"/>
    <w:rsid w:val="00325233"/>
    <w:rsid w:val="00350450"/>
    <w:rsid w:val="00375598"/>
    <w:rsid w:val="00396541"/>
    <w:rsid w:val="003A17A9"/>
    <w:rsid w:val="003A5C0D"/>
    <w:rsid w:val="00407376"/>
    <w:rsid w:val="00447398"/>
    <w:rsid w:val="004D3DB5"/>
    <w:rsid w:val="005156E8"/>
    <w:rsid w:val="0059376D"/>
    <w:rsid w:val="005A2253"/>
    <w:rsid w:val="00600731"/>
    <w:rsid w:val="00631915"/>
    <w:rsid w:val="006340F6"/>
    <w:rsid w:val="00656BB9"/>
    <w:rsid w:val="00682005"/>
    <w:rsid w:val="00742BE7"/>
    <w:rsid w:val="00833950"/>
    <w:rsid w:val="00866B62"/>
    <w:rsid w:val="00871CF0"/>
    <w:rsid w:val="008F1075"/>
    <w:rsid w:val="0095596F"/>
    <w:rsid w:val="00973802"/>
    <w:rsid w:val="009C1C7C"/>
    <w:rsid w:val="009E2AF9"/>
    <w:rsid w:val="00A059DF"/>
    <w:rsid w:val="00A1742E"/>
    <w:rsid w:val="00A23FD6"/>
    <w:rsid w:val="00A422CE"/>
    <w:rsid w:val="00A47642"/>
    <w:rsid w:val="00B07FD6"/>
    <w:rsid w:val="00B27572"/>
    <w:rsid w:val="00B540D4"/>
    <w:rsid w:val="00B918C0"/>
    <w:rsid w:val="00BC67BF"/>
    <w:rsid w:val="00BD5A7A"/>
    <w:rsid w:val="00C61789"/>
    <w:rsid w:val="00C7621F"/>
    <w:rsid w:val="00C779E3"/>
    <w:rsid w:val="00CF5617"/>
    <w:rsid w:val="00D01310"/>
    <w:rsid w:val="00D1271C"/>
    <w:rsid w:val="00D14A44"/>
    <w:rsid w:val="00D30806"/>
    <w:rsid w:val="00D35247"/>
    <w:rsid w:val="00D476FD"/>
    <w:rsid w:val="00D76C26"/>
    <w:rsid w:val="00DB0F70"/>
    <w:rsid w:val="00DE10FA"/>
    <w:rsid w:val="00DE7C90"/>
    <w:rsid w:val="00DF26EE"/>
    <w:rsid w:val="00DF7A2A"/>
    <w:rsid w:val="00E317DC"/>
    <w:rsid w:val="00E32535"/>
    <w:rsid w:val="00E54080"/>
    <w:rsid w:val="00E9263D"/>
    <w:rsid w:val="00E9599B"/>
    <w:rsid w:val="00EA0E10"/>
    <w:rsid w:val="00EC0B43"/>
    <w:rsid w:val="00EC280C"/>
    <w:rsid w:val="00F02176"/>
    <w:rsid w:val="00F11592"/>
    <w:rsid w:val="00F22503"/>
    <w:rsid w:val="00F60C8A"/>
    <w:rsid w:val="00FF6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9CDCE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pacing w:val="-2"/>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E10"/>
    <w:pPr>
      <w:ind w:left="720"/>
    </w:pPr>
  </w:style>
  <w:style w:type="character" w:styleId="Hyperlink">
    <w:name w:val="Hyperlink"/>
    <w:basedOn w:val="DefaultParagraphFont"/>
    <w:uiPriority w:val="99"/>
    <w:unhideWhenUsed/>
    <w:rsid w:val="00EA0E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650</Words>
  <Characters>3709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Lewis</dc:creator>
  <cp:keywords/>
  <dc:description/>
  <cp:lastModifiedBy>Keith Lewis</cp:lastModifiedBy>
  <cp:revision>67</cp:revision>
  <dcterms:created xsi:type="dcterms:W3CDTF">2014-12-08T22:06:00Z</dcterms:created>
  <dcterms:modified xsi:type="dcterms:W3CDTF">2015-12-14T22:07:00Z</dcterms:modified>
</cp:coreProperties>
</file>