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3004A" w14:textId="77777777" w:rsidR="00235879" w:rsidRPr="00E63796" w:rsidRDefault="00235879" w:rsidP="00235879">
      <w:pPr>
        <w:ind w:left="1260" w:hanging="1260"/>
        <w:rPr>
          <w:rFonts w:ascii="Calibri" w:hAnsi="Calibri"/>
          <w:b/>
          <w:sz w:val="22"/>
          <w:szCs w:val="22"/>
        </w:rPr>
      </w:pPr>
      <w:r w:rsidRPr="00E63796">
        <w:rPr>
          <w:rFonts w:ascii="Calibri" w:hAnsi="Calibri"/>
          <w:b/>
          <w:noProof/>
          <w:sz w:val="20"/>
          <w:szCs w:val="22"/>
        </w:rPr>
        <w:drawing>
          <wp:inline distT="0" distB="0" distL="0" distR="0" wp14:anchorId="33CE3F5B" wp14:editId="0A615483">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02CC3990" w14:textId="431295B0" w:rsidR="00235879" w:rsidRPr="00C948C7" w:rsidRDefault="00235879" w:rsidP="00235879">
      <w:pPr>
        <w:tabs>
          <w:tab w:val="left" w:pos="1080"/>
          <w:tab w:val="right" w:pos="6480"/>
        </w:tabs>
        <w:spacing w:before="120"/>
        <w:ind w:left="1260" w:hanging="1260"/>
        <w:rPr>
          <w:rFonts w:ascii="Calibri" w:hAnsi="Calibri"/>
          <w:sz w:val="22"/>
          <w:szCs w:val="22"/>
        </w:rPr>
      </w:pPr>
      <w:r w:rsidRPr="00C948C7">
        <w:rPr>
          <w:rFonts w:ascii="Calibri" w:hAnsi="Calibri"/>
          <w:b/>
          <w:sz w:val="22"/>
          <w:szCs w:val="22"/>
        </w:rPr>
        <w:t>LESSON</w:t>
      </w:r>
      <w:r w:rsidRPr="00C948C7">
        <w:rPr>
          <w:rFonts w:ascii="Calibri" w:hAnsi="Calibri"/>
          <w:sz w:val="22"/>
          <w:szCs w:val="22"/>
        </w:rPr>
        <w:t xml:space="preserve"> </w:t>
      </w:r>
      <w:r w:rsidRPr="00C948C7">
        <w:rPr>
          <w:rFonts w:ascii="Calibri" w:hAnsi="Calibri"/>
          <w:b/>
          <w:sz w:val="22"/>
          <w:szCs w:val="22"/>
        </w:rPr>
        <w:t>8</w:t>
      </w:r>
      <w:r w:rsidR="00B41549" w:rsidRPr="00C948C7">
        <w:rPr>
          <w:rFonts w:ascii="Calibri" w:hAnsi="Calibri"/>
          <w:b/>
          <w:sz w:val="22"/>
          <w:szCs w:val="22"/>
        </w:rPr>
        <w:t>a</w:t>
      </w:r>
      <w:r w:rsidRPr="00C948C7">
        <w:rPr>
          <w:rFonts w:ascii="Calibri" w:hAnsi="Calibri"/>
          <w:sz w:val="22"/>
          <w:szCs w:val="22"/>
        </w:rPr>
        <w:t>:</w:t>
      </w:r>
      <w:r w:rsidRPr="00C948C7">
        <w:rPr>
          <w:rFonts w:ascii="Calibri" w:hAnsi="Calibri"/>
          <w:sz w:val="22"/>
          <w:szCs w:val="22"/>
        </w:rPr>
        <w:tab/>
        <w:t>“Relating to God: Let’s Compare”</w:t>
      </w:r>
      <w:r w:rsidRPr="00C948C7">
        <w:rPr>
          <w:rFonts w:ascii="Calibri" w:hAnsi="Calibri"/>
          <w:sz w:val="22"/>
          <w:szCs w:val="22"/>
        </w:rPr>
        <w:tab/>
      </w:r>
      <w:r w:rsidRPr="00C948C7">
        <w:rPr>
          <w:rFonts w:ascii="Calibri" w:hAnsi="Calibri"/>
          <w:b/>
          <w:sz w:val="22"/>
          <w:szCs w:val="22"/>
        </w:rPr>
        <w:t>Date</w:t>
      </w:r>
      <w:r w:rsidRPr="00C948C7">
        <w:rPr>
          <w:rFonts w:ascii="Calibri" w:hAnsi="Calibri"/>
          <w:sz w:val="22"/>
          <w:szCs w:val="22"/>
        </w:rPr>
        <w:t>:  November 2, 2014</w:t>
      </w:r>
    </w:p>
    <w:p w14:paraId="6FC8E808" w14:textId="77777777" w:rsidR="00235879" w:rsidRPr="00C948C7" w:rsidRDefault="00235879" w:rsidP="00235879">
      <w:pPr>
        <w:tabs>
          <w:tab w:val="left" w:pos="1080"/>
        </w:tabs>
        <w:ind w:left="1260" w:hanging="1260"/>
        <w:jc w:val="both"/>
        <w:rPr>
          <w:rFonts w:ascii="Calibri" w:hAnsi="Calibri"/>
          <w:sz w:val="22"/>
          <w:szCs w:val="22"/>
        </w:rPr>
      </w:pPr>
      <w:r w:rsidRPr="00C948C7">
        <w:rPr>
          <w:rFonts w:ascii="Calibri" w:hAnsi="Calibri"/>
          <w:b/>
          <w:sz w:val="22"/>
          <w:szCs w:val="22"/>
        </w:rPr>
        <w:t>TEXT:</w:t>
      </w:r>
      <w:r w:rsidRPr="00C948C7">
        <w:rPr>
          <w:rFonts w:ascii="Calibri" w:hAnsi="Calibri"/>
          <w:b/>
          <w:sz w:val="22"/>
          <w:szCs w:val="22"/>
        </w:rPr>
        <w:tab/>
      </w:r>
      <w:r w:rsidRPr="00C948C7">
        <w:rPr>
          <w:rFonts w:ascii="Calibri" w:hAnsi="Calibri"/>
          <w:sz w:val="22"/>
          <w:szCs w:val="22"/>
        </w:rPr>
        <w:t>Galatians 3:23-4:7</w:t>
      </w:r>
    </w:p>
    <w:p w14:paraId="77935FF0" w14:textId="77777777" w:rsidR="00235879" w:rsidRPr="00E63796" w:rsidRDefault="00235879" w:rsidP="00235879">
      <w:pPr>
        <w:tabs>
          <w:tab w:val="left" w:pos="2160"/>
        </w:tabs>
        <w:spacing w:before="240"/>
        <w:ind w:left="2167" w:hanging="2167"/>
        <w:jc w:val="both"/>
        <w:rPr>
          <w:rFonts w:ascii="Calibri" w:hAnsi="Calibri"/>
          <w:b/>
          <w:sz w:val="22"/>
          <w:szCs w:val="22"/>
        </w:rPr>
      </w:pPr>
      <w:r w:rsidRPr="00E63796">
        <w:rPr>
          <w:rFonts w:ascii="Calibri" w:hAnsi="Calibri"/>
          <w:b/>
          <w:sz w:val="22"/>
          <w:szCs w:val="22"/>
        </w:rPr>
        <w:t>INTRODUCTION</w:t>
      </w:r>
    </w:p>
    <w:p w14:paraId="50FDC4EF" w14:textId="7FE946F5" w:rsidR="00235879" w:rsidRPr="00F541C7" w:rsidRDefault="00235879" w:rsidP="00235879">
      <w:pPr>
        <w:spacing w:after="120"/>
        <w:jc w:val="both"/>
        <w:rPr>
          <w:rFonts w:ascii="Calibri" w:hAnsi="Calibri"/>
          <w:spacing w:val="-3"/>
          <w:sz w:val="22"/>
          <w:szCs w:val="22"/>
        </w:rPr>
      </w:pPr>
      <w:r w:rsidRPr="00F541C7">
        <w:rPr>
          <w:rFonts w:ascii="Calibri" w:hAnsi="Calibri"/>
          <w:spacing w:val="-3"/>
          <w:sz w:val="22"/>
          <w:szCs w:val="22"/>
        </w:rPr>
        <w:t xml:space="preserve">In Galatians 3:23-4:7, Paul compares two different ways of relating to God, and he does so by considering their “pros and cons.” Paul is evaluating faith in Christ and adherence to the Law, as competing means of relating to God. As he compares and contrasts these different methods, it becomes clear that while both have “pros,” the absence of “cons” in the way of faith in Christ makes it the excellent choice. Yes, </w:t>
      </w:r>
      <w:r w:rsidRPr="00F541C7">
        <w:rPr>
          <w:rFonts w:ascii="Calibri" w:hAnsi="Calibri"/>
          <w:b/>
          <w:i/>
          <w:spacing w:val="-3"/>
          <w:sz w:val="22"/>
          <w:szCs w:val="22"/>
        </w:rPr>
        <w:t xml:space="preserve">relating to God through faith is </w:t>
      </w:r>
      <w:r w:rsidR="003D4285">
        <w:rPr>
          <w:rFonts w:ascii="Calibri" w:hAnsi="Calibri"/>
          <w:b/>
          <w:i/>
          <w:spacing w:val="-3"/>
          <w:sz w:val="22"/>
          <w:szCs w:val="22"/>
          <w:u w:val="single"/>
        </w:rPr>
        <w:tab/>
      </w:r>
      <w:r w:rsidR="003D4285">
        <w:rPr>
          <w:rFonts w:ascii="Calibri" w:hAnsi="Calibri"/>
          <w:b/>
          <w:i/>
          <w:spacing w:val="-3"/>
          <w:sz w:val="22"/>
          <w:szCs w:val="22"/>
          <w:u w:val="single"/>
        </w:rPr>
        <w:tab/>
      </w:r>
      <w:r w:rsidR="003D4285">
        <w:rPr>
          <w:rFonts w:ascii="Calibri" w:hAnsi="Calibri"/>
          <w:b/>
          <w:i/>
          <w:spacing w:val="-3"/>
          <w:sz w:val="22"/>
          <w:szCs w:val="22"/>
          <w:u w:val="single"/>
        </w:rPr>
        <w:tab/>
        <w:t xml:space="preserve">    </w:t>
      </w:r>
      <w:r w:rsidRPr="00F541C7">
        <w:rPr>
          <w:rFonts w:ascii="Calibri" w:hAnsi="Calibri"/>
          <w:b/>
          <w:i/>
          <w:spacing w:val="-3"/>
          <w:sz w:val="22"/>
          <w:szCs w:val="22"/>
        </w:rPr>
        <w:t xml:space="preserve"> than relating to God through the Law</w:t>
      </w:r>
      <w:r w:rsidRPr="00F541C7">
        <w:rPr>
          <w:rFonts w:ascii="Calibri" w:hAnsi="Calibri"/>
          <w:spacing w:val="-3"/>
          <w:sz w:val="22"/>
          <w:szCs w:val="22"/>
        </w:rPr>
        <w:t>.</w:t>
      </w:r>
    </w:p>
    <w:p w14:paraId="1BDA626F" w14:textId="34B1E06D" w:rsidR="00235879" w:rsidRPr="003D4285" w:rsidRDefault="00235879" w:rsidP="00235879">
      <w:pPr>
        <w:spacing w:after="120"/>
        <w:jc w:val="both"/>
        <w:rPr>
          <w:rFonts w:ascii="Calibri" w:hAnsi="Calibri"/>
          <w:sz w:val="22"/>
          <w:szCs w:val="22"/>
        </w:rPr>
      </w:pPr>
      <w:r w:rsidRPr="003D4285">
        <w:rPr>
          <w:rFonts w:ascii="Calibri" w:hAnsi="Calibri"/>
          <w:sz w:val="22"/>
          <w:szCs w:val="22"/>
        </w:rPr>
        <w:t>In essence, Paul adds one more argument to his repertoire as he defends salvation by grace alone through faith alone</w:t>
      </w:r>
      <w:r w:rsidR="003D4285" w:rsidRPr="003D4285">
        <w:rPr>
          <w:rFonts w:ascii="Calibri" w:hAnsi="Calibri"/>
          <w:sz w:val="22"/>
          <w:szCs w:val="22"/>
        </w:rPr>
        <w:t xml:space="preserve">: </w:t>
      </w:r>
      <w:proofErr w:type="gramStart"/>
      <w:r w:rsidRPr="003D4285">
        <w:rPr>
          <w:rFonts w:ascii="Calibri" w:hAnsi="Calibri"/>
          <w:sz w:val="22"/>
          <w:szCs w:val="22"/>
        </w:rPr>
        <w:t xml:space="preserve">the </w:t>
      </w:r>
      <w:r w:rsidR="003D4285" w:rsidRPr="003D4285">
        <w:rPr>
          <w:rFonts w:ascii="Calibri" w:hAnsi="Calibri"/>
          <w:sz w:val="22"/>
          <w:szCs w:val="22"/>
          <w:u w:val="single"/>
        </w:rPr>
        <w:tab/>
      </w:r>
      <w:r w:rsidR="003D4285" w:rsidRPr="003D4285">
        <w:rPr>
          <w:rFonts w:ascii="Calibri" w:hAnsi="Calibri"/>
          <w:sz w:val="22"/>
          <w:szCs w:val="22"/>
          <w:u w:val="single"/>
        </w:rPr>
        <w:tab/>
      </w:r>
      <w:r w:rsidRPr="003D4285">
        <w:rPr>
          <w:rFonts w:ascii="Calibri" w:hAnsi="Calibri"/>
          <w:sz w:val="22"/>
          <w:szCs w:val="22"/>
        </w:rPr>
        <w:t xml:space="preserve"> of</w:t>
      </w:r>
      <w:proofErr w:type="gramEnd"/>
      <w:r w:rsidRPr="003D4285">
        <w:rPr>
          <w:rFonts w:ascii="Calibri" w:hAnsi="Calibri"/>
          <w:sz w:val="22"/>
          <w:szCs w:val="22"/>
        </w:rPr>
        <w:t xml:space="preserve"> faith (3:23-4:7)</w:t>
      </w:r>
      <w:r w:rsidR="003D4285" w:rsidRPr="003D4285">
        <w:rPr>
          <w:rFonts w:ascii="Calibri" w:hAnsi="Calibri"/>
          <w:sz w:val="22"/>
          <w:szCs w:val="22"/>
        </w:rPr>
        <w:t xml:space="preserve">. </w:t>
      </w:r>
      <w:r w:rsidRPr="003D4285">
        <w:rPr>
          <w:rFonts w:ascii="Calibri" w:hAnsi="Calibri"/>
          <w:sz w:val="22"/>
          <w:szCs w:val="22"/>
        </w:rPr>
        <w:t xml:space="preserve">Paul proves the excellence of faith by </w:t>
      </w:r>
      <w:r w:rsidR="003D4285">
        <w:rPr>
          <w:rFonts w:ascii="Calibri" w:hAnsi="Calibri"/>
          <w:sz w:val="22"/>
          <w:szCs w:val="22"/>
          <w:u w:val="single"/>
        </w:rPr>
        <w:tab/>
      </w:r>
      <w:r w:rsidR="003D4285">
        <w:rPr>
          <w:rFonts w:ascii="Calibri" w:hAnsi="Calibri"/>
          <w:sz w:val="22"/>
          <w:szCs w:val="22"/>
          <w:u w:val="single"/>
        </w:rPr>
        <w:tab/>
      </w:r>
      <w:r w:rsidRPr="003D4285">
        <w:rPr>
          <w:rFonts w:ascii="Calibri" w:hAnsi="Calibri"/>
          <w:sz w:val="22"/>
          <w:szCs w:val="22"/>
        </w:rPr>
        <w:t xml:space="preserve"> it with the Law in two areas.</w:t>
      </w:r>
    </w:p>
    <w:p w14:paraId="23FF0B60" w14:textId="1908AC66" w:rsidR="00235879" w:rsidRPr="00E63796" w:rsidRDefault="00235879" w:rsidP="00235879">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COMPARING </w:t>
      </w:r>
      <w:proofErr w:type="gramStart"/>
      <w:r>
        <w:rPr>
          <w:rFonts w:ascii="Calibri" w:hAnsi="Calibri"/>
          <w:b/>
          <w:sz w:val="22"/>
          <w:szCs w:val="22"/>
        </w:rPr>
        <w:t xml:space="preserve">THEIR </w:t>
      </w:r>
      <w:r w:rsidR="003D4285">
        <w:rPr>
          <w:rFonts w:ascii="Calibri" w:hAnsi="Calibri"/>
          <w:b/>
          <w:sz w:val="22"/>
          <w:szCs w:val="22"/>
          <w:u w:val="single"/>
        </w:rPr>
        <w:tab/>
      </w:r>
      <w:r w:rsidR="003D4285">
        <w:rPr>
          <w:rFonts w:ascii="Calibri" w:hAnsi="Calibri"/>
          <w:b/>
          <w:sz w:val="22"/>
          <w:szCs w:val="22"/>
          <w:u w:val="single"/>
        </w:rPr>
        <w:tab/>
      </w:r>
      <w:r w:rsidR="003D4285">
        <w:rPr>
          <w:rFonts w:ascii="Calibri" w:hAnsi="Calibri"/>
          <w:b/>
          <w:sz w:val="22"/>
          <w:szCs w:val="22"/>
          <w:u w:val="single"/>
        </w:rPr>
        <w:tab/>
      </w:r>
      <w:r w:rsidR="003D4285">
        <w:rPr>
          <w:rFonts w:ascii="Calibri" w:hAnsi="Calibri"/>
          <w:b/>
          <w:sz w:val="22"/>
          <w:szCs w:val="22"/>
          <w:u w:val="single"/>
        </w:rPr>
        <w:tab/>
      </w:r>
      <w:r w:rsidR="003D4285">
        <w:rPr>
          <w:rFonts w:ascii="Calibri" w:hAnsi="Calibri"/>
          <w:b/>
          <w:sz w:val="22"/>
          <w:szCs w:val="22"/>
          <w:u w:val="single"/>
        </w:rPr>
        <w:tab/>
      </w:r>
      <w:r>
        <w:rPr>
          <w:rFonts w:ascii="Calibri" w:hAnsi="Calibri"/>
          <w:b/>
          <w:sz w:val="22"/>
          <w:szCs w:val="22"/>
        </w:rPr>
        <w:t xml:space="preserve"> (3:23-29)</w:t>
      </w:r>
      <w:proofErr w:type="gramEnd"/>
    </w:p>
    <w:p w14:paraId="0A642D8E" w14:textId="7CCA960C" w:rsidR="00235879" w:rsidRPr="00AE4E65" w:rsidRDefault="00235879" w:rsidP="00235879">
      <w:pPr>
        <w:tabs>
          <w:tab w:val="left" w:pos="360"/>
        </w:tabs>
        <w:spacing w:before="120" w:after="120"/>
        <w:jc w:val="both"/>
        <w:rPr>
          <w:rFonts w:ascii="Calibri" w:hAnsi="Calibri"/>
          <w:sz w:val="22"/>
          <w:szCs w:val="22"/>
        </w:rPr>
      </w:pPr>
    </w:p>
    <w:p w14:paraId="40346598" w14:textId="19A09094" w:rsidR="00235879" w:rsidRPr="00E63796" w:rsidRDefault="00235879" w:rsidP="00235879">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The ministry of the </w:t>
      </w:r>
      <w:r w:rsidR="003D4285">
        <w:rPr>
          <w:rFonts w:ascii="Calibri" w:hAnsi="Calibri"/>
          <w:b/>
          <w:i/>
          <w:sz w:val="22"/>
          <w:szCs w:val="22"/>
          <w:u w:val="single"/>
        </w:rPr>
        <w:tab/>
      </w:r>
      <w:r w:rsidR="003D4285">
        <w:rPr>
          <w:rFonts w:ascii="Calibri" w:hAnsi="Calibri"/>
          <w:b/>
          <w:i/>
          <w:sz w:val="22"/>
          <w:szCs w:val="22"/>
          <w:u w:val="single"/>
        </w:rPr>
        <w:tab/>
      </w:r>
      <w:r w:rsidR="003D4285">
        <w:rPr>
          <w:rFonts w:ascii="Calibri" w:hAnsi="Calibri"/>
          <w:b/>
          <w:i/>
          <w:sz w:val="22"/>
          <w:szCs w:val="22"/>
          <w:u w:val="single"/>
        </w:rPr>
        <w:tab/>
        <w:t xml:space="preserve">         </w:t>
      </w:r>
      <w:r>
        <w:rPr>
          <w:rFonts w:ascii="Calibri" w:hAnsi="Calibri"/>
          <w:b/>
          <w:i/>
          <w:sz w:val="22"/>
          <w:szCs w:val="22"/>
        </w:rPr>
        <w:t xml:space="preserve"> (vv. 23-24) — its function:</w:t>
      </w:r>
    </w:p>
    <w:p w14:paraId="354727DA" w14:textId="6CB78B73" w:rsidR="00235879" w:rsidRPr="00E63796" w:rsidRDefault="003D4285" w:rsidP="00235879">
      <w:pPr>
        <w:pStyle w:val="ListParagraph"/>
        <w:numPr>
          <w:ilvl w:val="0"/>
          <w:numId w:val="15"/>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sidR="00235879">
        <w:rPr>
          <w:rFonts w:ascii="Calibri" w:hAnsi="Calibri"/>
          <w:b/>
          <w:i/>
          <w:sz w:val="22"/>
          <w:szCs w:val="22"/>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235879">
        <w:rPr>
          <w:rFonts w:ascii="Calibri" w:hAnsi="Calibri"/>
          <w:b/>
          <w:i/>
          <w:sz w:val="22"/>
          <w:szCs w:val="22"/>
        </w:rPr>
        <w:t xml:space="preserve"> </w:t>
      </w:r>
      <w:proofErr w:type="gramStart"/>
      <w:r w:rsidR="00235879">
        <w:rPr>
          <w:rFonts w:ascii="Calibri" w:hAnsi="Calibri"/>
          <w:b/>
          <w:i/>
          <w:sz w:val="22"/>
          <w:szCs w:val="22"/>
        </w:rPr>
        <w:t>us</w:t>
      </w:r>
      <w:proofErr w:type="gramEnd"/>
      <w:r w:rsidR="00235879">
        <w:rPr>
          <w:rFonts w:ascii="Calibri" w:hAnsi="Calibri"/>
          <w:b/>
          <w:i/>
          <w:sz w:val="22"/>
          <w:szCs w:val="22"/>
        </w:rPr>
        <w:t xml:space="preserve"> under sin (v. 23)</w:t>
      </w:r>
    </w:p>
    <w:p w14:paraId="31E43C1B" w14:textId="0A188B00" w:rsidR="00235879" w:rsidRDefault="00235879" w:rsidP="00235879">
      <w:pPr>
        <w:pStyle w:val="ListParagraph"/>
        <w:spacing w:after="120"/>
        <w:jc w:val="both"/>
        <w:rPr>
          <w:rFonts w:ascii="Calibri" w:hAnsi="Calibri"/>
          <w:sz w:val="22"/>
          <w:szCs w:val="22"/>
        </w:rPr>
      </w:pPr>
    </w:p>
    <w:p w14:paraId="7F95B955" w14:textId="77777777" w:rsidR="003D4285" w:rsidRDefault="003D4285" w:rsidP="00235879">
      <w:pPr>
        <w:pStyle w:val="ListParagraph"/>
        <w:spacing w:after="120"/>
        <w:jc w:val="both"/>
        <w:rPr>
          <w:rFonts w:ascii="Calibri" w:hAnsi="Calibri"/>
          <w:sz w:val="22"/>
          <w:szCs w:val="22"/>
        </w:rPr>
      </w:pPr>
    </w:p>
    <w:p w14:paraId="4DC1E92F" w14:textId="231B8CD6" w:rsidR="003D4285" w:rsidRDefault="003D4285" w:rsidP="00235879">
      <w:pPr>
        <w:pStyle w:val="ListParagraph"/>
        <w:spacing w:after="120"/>
        <w:jc w:val="both"/>
        <w:rPr>
          <w:rFonts w:ascii="Calibri" w:hAnsi="Calibri"/>
          <w:sz w:val="22"/>
          <w:szCs w:val="22"/>
        </w:rPr>
      </w:pPr>
      <w:r w:rsidRPr="003D4285">
        <w:rPr>
          <w:rFonts w:ascii="Calibri" w:hAnsi="Calibri"/>
          <w:b/>
          <w:i/>
          <w:sz w:val="22"/>
          <w:szCs w:val="22"/>
        </w:rPr>
        <w:t>Application</w:t>
      </w:r>
      <w:r>
        <w:rPr>
          <w:rFonts w:ascii="Calibri" w:hAnsi="Calibri"/>
          <w:sz w:val="22"/>
          <w:szCs w:val="22"/>
        </w:rPr>
        <w:t>:</w:t>
      </w:r>
    </w:p>
    <w:p w14:paraId="72F6C2A2" w14:textId="77777777" w:rsidR="003D4285" w:rsidRDefault="003D4285" w:rsidP="00235879">
      <w:pPr>
        <w:pStyle w:val="ListParagraph"/>
        <w:spacing w:after="120"/>
        <w:jc w:val="both"/>
        <w:rPr>
          <w:rFonts w:ascii="Calibri" w:hAnsi="Calibri"/>
          <w:sz w:val="22"/>
          <w:szCs w:val="22"/>
        </w:rPr>
      </w:pPr>
    </w:p>
    <w:p w14:paraId="192DC7D0" w14:textId="7AB3FDF7" w:rsidR="00235879" w:rsidRPr="00E63796" w:rsidRDefault="003D4285" w:rsidP="00235879">
      <w:pPr>
        <w:pStyle w:val="ListParagraph"/>
        <w:numPr>
          <w:ilvl w:val="0"/>
          <w:numId w:val="15"/>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sidR="00235879">
        <w:rPr>
          <w:rFonts w:ascii="Calibri" w:hAnsi="Calibri"/>
          <w:b/>
          <w:i/>
          <w:sz w:val="22"/>
          <w:szCs w:val="22"/>
        </w:rPr>
        <w:t xml:space="preserve">, </w:t>
      </w:r>
      <w:proofErr w:type="gramStart"/>
      <w:r w:rsidR="00235879">
        <w:rPr>
          <w:rFonts w:ascii="Calibri" w:hAnsi="Calibri"/>
          <w:b/>
          <w:i/>
          <w:sz w:val="22"/>
          <w:szCs w:val="22"/>
        </w:rPr>
        <w:t>directing</w:t>
      </w:r>
      <w:proofErr w:type="gramEnd"/>
      <w:r w:rsidR="00235879">
        <w:rPr>
          <w:rFonts w:ascii="Calibri" w:hAnsi="Calibri"/>
          <w:b/>
          <w:i/>
          <w:sz w:val="22"/>
          <w:szCs w:val="22"/>
        </w:rPr>
        <w:t xml:space="preserve"> us toward </w:t>
      </w:r>
      <w:r>
        <w:rPr>
          <w:rFonts w:ascii="Calibri" w:hAnsi="Calibri"/>
          <w:b/>
          <w:i/>
          <w:sz w:val="22"/>
          <w:szCs w:val="22"/>
          <w:u w:val="single"/>
        </w:rPr>
        <w:tab/>
      </w:r>
      <w:r>
        <w:rPr>
          <w:rFonts w:ascii="Calibri" w:hAnsi="Calibri"/>
          <w:b/>
          <w:i/>
          <w:sz w:val="22"/>
          <w:szCs w:val="22"/>
          <w:u w:val="single"/>
        </w:rPr>
        <w:tab/>
        <w:t xml:space="preserve"> </w:t>
      </w:r>
      <w:r>
        <w:rPr>
          <w:rFonts w:ascii="Calibri" w:hAnsi="Calibri"/>
          <w:b/>
          <w:i/>
          <w:sz w:val="22"/>
          <w:szCs w:val="22"/>
          <w:u w:val="single"/>
        </w:rPr>
        <w:tab/>
        <w:t xml:space="preserve"> </w:t>
      </w:r>
      <w:r w:rsidR="00235879">
        <w:rPr>
          <w:rFonts w:ascii="Calibri" w:hAnsi="Calibri"/>
          <w:b/>
          <w:i/>
          <w:sz w:val="22"/>
          <w:szCs w:val="22"/>
        </w:rPr>
        <w:t xml:space="preserve"> (v. 24)</w:t>
      </w:r>
    </w:p>
    <w:p w14:paraId="07F467CC" w14:textId="08B5BF7D" w:rsidR="00235879" w:rsidRDefault="003D4285" w:rsidP="003D4285">
      <w:pPr>
        <w:pStyle w:val="ListParagraph"/>
        <w:spacing w:after="120"/>
        <w:jc w:val="both"/>
        <w:rPr>
          <w:rFonts w:ascii="Calibri" w:hAnsi="Calibri"/>
          <w:sz w:val="22"/>
          <w:szCs w:val="22"/>
        </w:rPr>
      </w:pPr>
      <w:r w:rsidRPr="003D4285">
        <w:rPr>
          <w:rFonts w:ascii="Calibri" w:hAnsi="Calibri"/>
          <w:sz w:val="22"/>
          <w:szCs w:val="22"/>
        </w:rPr>
        <w:t>The</w:t>
      </w:r>
      <w:r w:rsidR="00235879" w:rsidRPr="003D4285">
        <w:rPr>
          <w:rFonts w:ascii="Calibri" w:hAnsi="Calibri"/>
          <w:sz w:val="22"/>
          <w:szCs w:val="22"/>
        </w:rPr>
        <w:t xml:space="preserve"> Law was always an </w:t>
      </w:r>
      <w:r>
        <w:rPr>
          <w:rFonts w:ascii="Calibri" w:hAnsi="Calibri"/>
          <w:sz w:val="22"/>
          <w:szCs w:val="22"/>
          <w:u w:val="single"/>
        </w:rPr>
        <w:tab/>
      </w:r>
      <w:r>
        <w:rPr>
          <w:rFonts w:ascii="Calibri" w:hAnsi="Calibri"/>
          <w:sz w:val="22"/>
          <w:szCs w:val="22"/>
          <w:u w:val="single"/>
        </w:rPr>
        <w:tab/>
        <w:t xml:space="preserve">           </w:t>
      </w:r>
      <w:r w:rsidR="00235879" w:rsidRPr="003D4285">
        <w:rPr>
          <w:rFonts w:ascii="Calibri" w:hAnsi="Calibri"/>
          <w:sz w:val="22"/>
          <w:szCs w:val="22"/>
        </w:rPr>
        <w:t xml:space="preserve"> and not </w:t>
      </w:r>
      <w:proofErr w:type="gramStart"/>
      <w:r w:rsidR="00235879" w:rsidRPr="003D4285">
        <w:rPr>
          <w:rFonts w:ascii="Calibri" w:hAnsi="Calibri"/>
          <w:sz w:val="22"/>
          <w:szCs w:val="22"/>
        </w:rPr>
        <w:t xml:space="preserve">a </w:t>
      </w:r>
      <w:r>
        <w:rPr>
          <w:rFonts w:ascii="Calibri" w:hAnsi="Calibri"/>
          <w:sz w:val="22"/>
          <w:szCs w:val="22"/>
          <w:u w:val="single"/>
        </w:rPr>
        <w:tab/>
        <w:t xml:space="preserve">             </w:t>
      </w:r>
      <w:r w:rsidR="00235879" w:rsidRPr="003D4285">
        <w:rPr>
          <w:rFonts w:ascii="Calibri" w:hAnsi="Calibri"/>
          <w:sz w:val="22"/>
          <w:szCs w:val="22"/>
        </w:rPr>
        <w:t>.</w:t>
      </w:r>
      <w:proofErr w:type="gramEnd"/>
      <w:r w:rsidR="00235879" w:rsidRPr="003D4285">
        <w:rPr>
          <w:rFonts w:ascii="Calibri" w:hAnsi="Calibri"/>
          <w:sz w:val="22"/>
          <w:szCs w:val="22"/>
        </w:rPr>
        <w:t xml:space="preserve"> </w:t>
      </w:r>
    </w:p>
    <w:p w14:paraId="45C58BDC" w14:textId="77777777" w:rsidR="003D4285" w:rsidRPr="003D4285" w:rsidRDefault="003D4285" w:rsidP="003D4285">
      <w:pPr>
        <w:pStyle w:val="ListParagraph"/>
        <w:spacing w:after="120"/>
        <w:jc w:val="both"/>
        <w:rPr>
          <w:rFonts w:ascii="Calibri" w:hAnsi="Calibri"/>
          <w:sz w:val="22"/>
          <w:szCs w:val="22"/>
        </w:rPr>
      </w:pPr>
    </w:p>
    <w:p w14:paraId="081A88B9" w14:textId="56515ED3" w:rsidR="00235879" w:rsidRPr="003D4285" w:rsidRDefault="00235879" w:rsidP="003D4285">
      <w:pPr>
        <w:pStyle w:val="ListParagraph"/>
        <w:numPr>
          <w:ilvl w:val="0"/>
          <w:numId w:val="26"/>
        </w:numPr>
        <w:spacing w:after="120"/>
        <w:ind w:left="1080"/>
        <w:jc w:val="both"/>
        <w:rPr>
          <w:rFonts w:ascii="Calibri" w:hAnsi="Calibri"/>
          <w:i/>
          <w:sz w:val="22"/>
          <w:szCs w:val="22"/>
        </w:rPr>
      </w:pPr>
      <w:r w:rsidRPr="003D4285">
        <w:rPr>
          <w:rFonts w:ascii="Calibri" w:hAnsi="Calibri"/>
          <w:sz w:val="22"/>
          <w:szCs w:val="22"/>
        </w:rPr>
        <w:t xml:space="preserve">First, Paul “is saying that the Jews were not </w:t>
      </w:r>
      <w:r w:rsidR="003D4285">
        <w:rPr>
          <w:rFonts w:ascii="Calibri" w:hAnsi="Calibri"/>
          <w:sz w:val="22"/>
          <w:szCs w:val="22"/>
          <w:u w:val="single"/>
        </w:rPr>
        <w:tab/>
      </w:r>
      <w:r w:rsidR="003D4285">
        <w:rPr>
          <w:rFonts w:ascii="Calibri" w:hAnsi="Calibri"/>
          <w:sz w:val="22"/>
          <w:szCs w:val="22"/>
          <w:u w:val="single"/>
        </w:rPr>
        <w:tab/>
      </w:r>
      <w:r w:rsidR="003D4285">
        <w:rPr>
          <w:rFonts w:ascii="Calibri" w:hAnsi="Calibri"/>
          <w:sz w:val="22"/>
          <w:szCs w:val="22"/>
          <w:u w:val="single"/>
        </w:rPr>
        <w:tab/>
      </w:r>
      <w:r w:rsidRPr="003D4285">
        <w:rPr>
          <w:rFonts w:ascii="Calibri" w:hAnsi="Calibri"/>
          <w:sz w:val="22"/>
          <w:szCs w:val="22"/>
        </w:rPr>
        <w:t xml:space="preserve"> through the Law, but rather were </w:t>
      </w:r>
      <w:r w:rsidR="003D4285">
        <w:rPr>
          <w:rFonts w:ascii="Calibri" w:hAnsi="Calibri"/>
          <w:sz w:val="22"/>
          <w:szCs w:val="22"/>
          <w:u w:val="single"/>
        </w:rPr>
        <w:tab/>
      </w:r>
      <w:r w:rsidR="003D4285">
        <w:rPr>
          <w:rFonts w:ascii="Calibri" w:hAnsi="Calibri"/>
          <w:sz w:val="22"/>
          <w:szCs w:val="22"/>
          <w:u w:val="single"/>
        </w:rPr>
        <w:tab/>
        <w:t xml:space="preserve">     </w:t>
      </w:r>
      <w:r w:rsidRPr="003D4285">
        <w:rPr>
          <w:rFonts w:ascii="Calibri" w:hAnsi="Calibri"/>
          <w:sz w:val="22"/>
          <w:szCs w:val="22"/>
        </w:rPr>
        <w:t xml:space="preserve"> by the Law.</w:t>
      </w:r>
      <w:r w:rsidR="003D4285">
        <w:rPr>
          <w:rFonts w:ascii="Calibri" w:hAnsi="Calibri"/>
          <w:sz w:val="22"/>
          <w:szCs w:val="22"/>
        </w:rPr>
        <w:t>”</w:t>
      </w:r>
    </w:p>
    <w:p w14:paraId="7CFBE1DE" w14:textId="4A8833E0" w:rsidR="00235879" w:rsidRDefault="00235879" w:rsidP="003D4285">
      <w:pPr>
        <w:pStyle w:val="ListParagraph"/>
        <w:numPr>
          <w:ilvl w:val="0"/>
          <w:numId w:val="26"/>
        </w:numPr>
        <w:spacing w:after="120"/>
        <w:ind w:left="1080"/>
        <w:jc w:val="both"/>
        <w:rPr>
          <w:rFonts w:ascii="Calibri" w:hAnsi="Calibri"/>
          <w:sz w:val="22"/>
          <w:szCs w:val="22"/>
        </w:rPr>
      </w:pPr>
      <w:r w:rsidRPr="003D4285">
        <w:rPr>
          <w:rFonts w:ascii="Calibri" w:hAnsi="Calibri"/>
          <w:sz w:val="22"/>
          <w:szCs w:val="22"/>
        </w:rPr>
        <w:lastRenderedPageBreak/>
        <w:t xml:space="preserve">Second, there was nothing </w:t>
      </w:r>
      <w:r w:rsidR="003D4285">
        <w:rPr>
          <w:rFonts w:ascii="Calibri" w:hAnsi="Calibri"/>
          <w:sz w:val="22"/>
          <w:szCs w:val="22"/>
          <w:u w:val="single"/>
        </w:rPr>
        <w:tab/>
      </w:r>
      <w:r w:rsidR="003D4285">
        <w:rPr>
          <w:rFonts w:ascii="Calibri" w:hAnsi="Calibri"/>
          <w:sz w:val="22"/>
          <w:szCs w:val="22"/>
          <w:u w:val="single"/>
        </w:rPr>
        <w:tab/>
        <w:t xml:space="preserve">         </w:t>
      </w:r>
      <w:r w:rsidRPr="003D4285">
        <w:rPr>
          <w:rFonts w:ascii="Calibri" w:hAnsi="Calibri"/>
          <w:sz w:val="22"/>
          <w:szCs w:val="22"/>
        </w:rPr>
        <w:t xml:space="preserve"> about the ministry of the guardian, but it served a </w:t>
      </w:r>
      <w:proofErr w:type="gramStart"/>
      <w:r w:rsidRPr="003D4285">
        <w:rPr>
          <w:rFonts w:ascii="Calibri" w:hAnsi="Calibri"/>
          <w:sz w:val="22"/>
          <w:szCs w:val="22"/>
        </w:rPr>
        <w:t xml:space="preserve">necessary </w:t>
      </w:r>
      <w:r w:rsidR="003D4285">
        <w:rPr>
          <w:rFonts w:ascii="Calibri" w:hAnsi="Calibri"/>
          <w:sz w:val="22"/>
          <w:szCs w:val="22"/>
          <w:u w:val="single"/>
        </w:rPr>
        <w:tab/>
      </w:r>
      <w:r w:rsidR="003D4285">
        <w:rPr>
          <w:rFonts w:ascii="Calibri" w:hAnsi="Calibri"/>
          <w:sz w:val="22"/>
          <w:szCs w:val="22"/>
          <w:u w:val="single"/>
        </w:rPr>
        <w:tab/>
        <w:t xml:space="preserve">            </w:t>
      </w:r>
      <w:r w:rsidRPr="003D4285">
        <w:rPr>
          <w:rFonts w:ascii="Calibri" w:hAnsi="Calibri"/>
          <w:sz w:val="22"/>
          <w:szCs w:val="22"/>
        </w:rPr>
        <w:t>.</w:t>
      </w:r>
      <w:proofErr w:type="gramEnd"/>
    </w:p>
    <w:p w14:paraId="46935004" w14:textId="77777777" w:rsidR="003D4285" w:rsidRPr="003D4285" w:rsidRDefault="003D4285" w:rsidP="003D4285">
      <w:pPr>
        <w:pStyle w:val="ListParagraph"/>
        <w:spacing w:after="120"/>
        <w:ind w:left="1080"/>
        <w:jc w:val="both"/>
        <w:rPr>
          <w:rFonts w:ascii="Calibri" w:hAnsi="Calibri"/>
          <w:sz w:val="2"/>
          <w:szCs w:val="22"/>
        </w:rPr>
      </w:pPr>
    </w:p>
    <w:p w14:paraId="6614F87C" w14:textId="01229A5C" w:rsidR="00235879" w:rsidRDefault="00235879" w:rsidP="003D4285">
      <w:pPr>
        <w:pStyle w:val="ListParagraph"/>
        <w:numPr>
          <w:ilvl w:val="0"/>
          <w:numId w:val="26"/>
        </w:numPr>
        <w:spacing w:after="120"/>
        <w:ind w:left="1080"/>
        <w:jc w:val="both"/>
        <w:rPr>
          <w:rFonts w:ascii="Calibri" w:hAnsi="Calibri"/>
          <w:sz w:val="22"/>
          <w:szCs w:val="22"/>
        </w:rPr>
      </w:pPr>
      <w:r w:rsidRPr="003D4285">
        <w:rPr>
          <w:rFonts w:ascii="Calibri" w:hAnsi="Calibri"/>
          <w:sz w:val="22"/>
          <w:szCs w:val="22"/>
        </w:rPr>
        <w:t xml:space="preserve">Third, the ministry of the guardian was only a </w:t>
      </w:r>
      <w:r w:rsidR="003D4285">
        <w:rPr>
          <w:rFonts w:ascii="Calibri" w:hAnsi="Calibri"/>
          <w:sz w:val="22"/>
          <w:szCs w:val="22"/>
          <w:u w:val="single"/>
        </w:rPr>
        <w:tab/>
      </w:r>
      <w:r w:rsidR="003D4285">
        <w:rPr>
          <w:rFonts w:ascii="Calibri" w:hAnsi="Calibri"/>
          <w:sz w:val="22"/>
          <w:szCs w:val="22"/>
          <w:u w:val="single"/>
        </w:rPr>
        <w:tab/>
      </w:r>
      <w:r w:rsidR="003D4285" w:rsidRPr="003D4285">
        <w:rPr>
          <w:rFonts w:ascii="Calibri" w:hAnsi="Calibri"/>
          <w:sz w:val="22"/>
          <w:szCs w:val="22"/>
        </w:rPr>
        <w:t xml:space="preserve"> one.</w:t>
      </w:r>
    </w:p>
    <w:p w14:paraId="1C7172CF" w14:textId="77777777" w:rsidR="003D4285" w:rsidRPr="003D4285" w:rsidRDefault="003D4285" w:rsidP="003D4285">
      <w:pPr>
        <w:spacing w:after="120"/>
        <w:jc w:val="both"/>
        <w:rPr>
          <w:rFonts w:ascii="Calibri" w:hAnsi="Calibri"/>
          <w:sz w:val="2"/>
          <w:szCs w:val="22"/>
        </w:rPr>
      </w:pPr>
    </w:p>
    <w:p w14:paraId="4D8D8A2F" w14:textId="3807BFBF" w:rsidR="00235879" w:rsidRDefault="00235879" w:rsidP="003D4285">
      <w:pPr>
        <w:pStyle w:val="ListParagraph"/>
        <w:numPr>
          <w:ilvl w:val="0"/>
          <w:numId w:val="26"/>
        </w:numPr>
        <w:spacing w:after="120"/>
        <w:ind w:left="1080"/>
        <w:jc w:val="both"/>
        <w:rPr>
          <w:rFonts w:ascii="Calibri" w:hAnsi="Calibri"/>
          <w:sz w:val="22"/>
          <w:szCs w:val="22"/>
        </w:rPr>
      </w:pPr>
      <w:r w:rsidRPr="003D4285">
        <w:rPr>
          <w:rFonts w:ascii="Calibri" w:hAnsi="Calibri"/>
          <w:sz w:val="22"/>
          <w:szCs w:val="22"/>
        </w:rPr>
        <w:t xml:space="preserve">Fourth, the ultimate goal of the guardian was </w:t>
      </w:r>
      <w:proofErr w:type="gramStart"/>
      <w:r w:rsidRPr="003D4285">
        <w:rPr>
          <w:rFonts w:ascii="Calibri" w:hAnsi="Calibri"/>
          <w:sz w:val="22"/>
          <w:szCs w:val="22"/>
        </w:rPr>
        <w:t xml:space="preserve">the </w:t>
      </w:r>
      <w:r w:rsidR="003D4285">
        <w:rPr>
          <w:rFonts w:ascii="Calibri" w:hAnsi="Calibri"/>
          <w:sz w:val="22"/>
          <w:szCs w:val="22"/>
          <w:u w:val="single"/>
        </w:rPr>
        <w:tab/>
      </w:r>
      <w:r w:rsidR="003D4285">
        <w:rPr>
          <w:rFonts w:ascii="Calibri" w:hAnsi="Calibri"/>
          <w:sz w:val="22"/>
          <w:szCs w:val="22"/>
          <w:u w:val="single"/>
        </w:rPr>
        <w:tab/>
      </w:r>
      <w:r w:rsidRPr="003D4285">
        <w:rPr>
          <w:rFonts w:ascii="Calibri" w:hAnsi="Calibri"/>
          <w:sz w:val="22"/>
          <w:szCs w:val="22"/>
        </w:rPr>
        <w:t xml:space="preserve"> of</w:t>
      </w:r>
      <w:proofErr w:type="gramEnd"/>
      <w:r w:rsidRPr="003D4285">
        <w:rPr>
          <w:rFonts w:ascii="Calibri" w:hAnsi="Calibri"/>
          <w:sz w:val="22"/>
          <w:szCs w:val="22"/>
        </w:rPr>
        <w:t xml:space="preserve"> the children. </w:t>
      </w:r>
    </w:p>
    <w:p w14:paraId="7FA8674C" w14:textId="77777777" w:rsidR="003D4285" w:rsidRPr="003D4285" w:rsidRDefault="003D4285" w:rsidP="003D4285">
      <w:pPr>
        <w:spacing w:after="120"/>
        <w:jc w:val="both"/>
        <w:rPr>
          <w:rFonts w:ascii="Calibri" w:hAnsi="Calibri"/>
          <w:sz w:val="2"/>
          <w:szCs w:val="22"/>
        </w:rPr>
      </w:pPr>
    </w:p>
    <w:p w14:paraId="49FAFE72" w14:textId="56951177" w:rsidR="00235879" w:rsidRDefault="00235879" w:rsidP="003D4285">
      <w:pPr>
        <w:pStyle w:val="ListParagraph"/>
        <w:numPr>
          <w:ilvl w:val="0"/>
          <w:numId w:val="26"/>
        </w:numPr>
        <w:spacing w:after="120"/>
        <w:ind w:left="1080"/>
        <w:jc w:val="both"/>
        <w:rPr>
          <w:rFonts w:ascii="Calibri" w:hAnsi="Calibri"/>
          <w:sz w:val="22"/>
          <w:szCs w:val="22"/>
        </w:rPr>
      </w:pPr>
      <w:r w:rsidRPr="003D4285">
        <w:rPr>
          <w:rFonts w:ascii="Calibri" w:hAnsi="Calibri"/>
          <w:sz w:val="22"/>
          <w:szCs w:val="22"/>
        </w:rPr>
        <w:t xml:space="preserve">Finally, the guardian worked in </w:t>
      </w:r>
      <w:r w:rsidR="003D4285">
        <w:rPr>
          <w:rFonts w:ascii="Calibri" w:hAnsi="Calibri"/>
          <w:sz w:val="22"/>
          <w:szCs w:val="22"/>
          <w:u w:val="single"/>
        </w:rPr>
        <w:tab/>
      </w:r>
      <w:r w:rsidR="003D4285">
        <w:rPr>
          <w:rFonts w:ascii="Calibri" w:hAnsi="Calibri"/>
          <w:sz w:val="22"/>
          <w:szCs w:val="22"/>
          <w:u w:val="single"/>
        </w:rPr>
        <w:tab/>
      </w:r>
      <w:r w:rsidR="003D4285">
        <w:rPr>
          <w:rFonts w:ascii="Calibri" w:hAnsi="Calibri"/>
          <w:sz w:val="22"/>
          <w:szCs w:val="22"/>
          <w:u w:val="single"/>
        </w:rPr>
        <w:tab/>
        <w:t xml:space="preserve">     </w:t>
      </w:r>
      <w:r w:rsidRPr="003D4285">
        <w:rPr>
          <w:rFonts w:ascii="Calibri" w:hAnsi="Calibri"/>
          <w:sz w:val="22"/>
          <w:szCs w:val="22"/>
        </w:rPr>
        <w:t xml:space="preserve"> with the father, not independently of him.</w:t>
      </w:r>
    </w:p>
    <w:p w14:paraId="4EE08258" w14:textId="77777777" w:rsidR="003D4285" w:rsidRPr="003D4285" w:rsidRDefault="003D4285" w:rsidP="003D4285">
      <w:pPr>
        <w:spacing w:after="120"/>
        <w:jc w:val="both"/>
        <w:rPr>
          <w:rFonts w:ascii="Calibri" w:hAnsi="Calibri"/>
          <w:sz w:val="2"/>
          <w:szCs w:val="22"/>
        </w:rPr>
      </w:pPr>
    </w:p>
    <w:p w14:paraId="5BEAF426" w14:textId="77777777" w:rsidR="003D4285" w:rsidRDefault="003D4285" w:rsidP="003D4285">
      <w:pPr>
        <w:pStyle w:val="ListParagraph"/>
        <w:spacing w:after="120"/>
        <w:jc w:val="both"/>
        <w:rPr>
          <w:rFonts w:ascii="Calibri" w:hAnsi="Calibri"/>
          <w:sz w:val="22"/>
          <w:szCs w:val="22"/>
        </w:rPr>
      </w:pPr>
      <w:r w:rsidRPr="003D4285">
        <w:rPr>
          <w:rFonts w:ascii="Calibri" w:hAnsi="Calibri"/>
          <w:b/>
          <w:i/>
          <w:sz w:val="22"/>
          <w:szCs w:val="22"/>
        </w:rPr>
        <w:t>Application</w:t>
      </w:r>
      <w:r>
        <w:rPr>
          <w:rFonts w:ascii="Calibri" w:hAnsi="Calibri"/>
          <w:sz w:val="22"/>
          <w:szCs w:val="22"/>
        </w:rPr>
        <w:t>:</w:t>
      </w:r>
    </w:p>
    <w:p w14:paraId="5F26507F" w14:textId="77777777" w:rsidR="003D4285" w:rsidRPr="003D4285" w:rsidRDefault="003D4285" w:rsidP="003D4285">
      <w:pPr>
        <w:spacing w:after="120"/>
        <w:jc w:val="both"/>
        <w:rPr>
          <w:rFonts w:ascii="Calibri" w:hAnsi="Calibri"/>
          <w:sz w:val="22"/>
          <w:szCs w:val="22"/>
        </w:rPr>
      </w:pPr>
    </w:p>
    <w:p w14:paraId="4D88FEF4" w14:textId="686ED532" w:rsidR="00235879" w:rsidRPr="00E63796" w:rsidRDefault="00235879" w:rsidP="00235879">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The ministry of </w:t>
      </w:r>
      <w:r w:rsidR="003D4285">
        <w:rPr>
          <w:rFonts w:ascii="Calibri" w:hAnsi="Calibri"/>
          <w:b/>
          <w:i/>
          <w:sz w:val="22"/>
          <w:szCs w:val="22"/>
          <w:u w:val="single"/>
        </w:rPr>
        <w:tab/>
      </w:r>
      <w:r w:rsidR="003D4285">
        <w:rPr>
          <w:rFonts w:ascii="Calibri" w:hAnsi="Calibri"/>
          <w:b/>
          <w:i/>
          <w:sz w:val="22"/>
          <w:szCs w:val="22"/>
          <w:u w:val="single"/>
        </w:rPr>
        <w:tab/>
      </w:r>
      <w:r w:rsidR="003D4285">
        <w:rPr>
          <w:rFonts w:ascii="Calibri" w:hAnsi="Calibri"/>
          <w:b/>
          <w:i/>
          <w:sz w:val="22"/>
          <w:szCs w:val="22"/>
          <w:u w:val="single"/>
        </w:rPr>
        <w:tab/>
      </w:r>
      <w:r w:rsidR="003D4285">
        <w:rPr>
          <w:rFonts w:ascii="Calibri" w:hAnsi="Calibri"/>
          <w:b/>
          <w:i/>
          <w:sz w:val="22"/>
          <w:szCs w:val="22"/>
          <w:u w:val="single"/>
        </w:rPr>
        <w:tab/>
      </w:r>
      <w:r>
        <w:rPr>
          <w:rFonts w:ascii="Calibri" w:hAnsi="Calibri"/>
          <w:b/>
          <w:i/>
          <w:sz w:val="22"/>
          <w:szCs w:val="22"/>
        </w:rPr>
        <w:t xml:space="preserve"> (vv. 25-29) — its offer:</w:t>
      </w:r>
    </w:p>
    <w:p w14:paraId="5B4E090A" w14:textId="6011550B" w:rsidR="00235879" w:rsidRDefault="00235879" w:rsidP="00235879">
      <w:pPr>
        <w:pStyle w:val="ListParagraph"/>
        <w:spacing w:after="120"/>
        <w:ind w:left="360"/>
        <w:jc w:val="both"/>
        <w:rPr>
          <w:rFonts w:ascii="Calibri" w:hAnsi="Calibri"/>
          <w:sz w:val="22"/>
          <w:szCs w:val="22"/>
        </w:rPr>
      </w:pPr>
    </w:p>
    <w:p w14:paraId="5BBDAB35" w14:textId="6A9B8E23" w:rsidR="00235879" w:rsidRPr="00E63796" w:rsidRDefault="003D4285" w:rsidP="00235879">
      <w:pPr>
        <w:pStyle w:val="ListParagraph"/>
        <w:numPr>
          <w:ilvl w:val="0"/>
          <w:numId w:val="22"/>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235879">
        <w:rPr>
          <w:rFonts w:ascii="Calibri" w:hAnsi="Calibri"/>
          <w:b/>
          <w:i/>
          <w:sz w:val="22"/>
          <w:szCs w:val="22"/>
        </w:rPr>
        <w:t xml:space="preserve"> (</w:t>
      </w:r>
      <w:proofErr w:type="gramStart"/>
      <w:r w:rsidR="00235879">
        <w:rPr>
          <w:rFonts w:ascii="Calibri" w:hAnsi="Calibri"/>
          <w:b/>
          <w:i/>
          <w:sz w:val="22"/>
          <w:szCs w:val="22"/>
        </w:rPr>
        <w:t>vv</w:t>
      </w:r>
      <w:proofErr w:type="gramEnd"/>
      <w:r w:rsidR="00235879">
        <w:rPr>
          <w:rFonts w:ascii="Calibri" w:hAnsi="Calibri"/>
          <w:b/>
          <w:i/>
          <w:sz w:val="22"/>
          <w:szCs w:val="22"/>
        </w:rPr>
        <w:t>. 25-26)</w:t>
      </w:r>
    </w:p>
    <w:p w14:paraId="165E03A5" w14:textId="7EF5D579" w:rsidR="00235879" w:rsidRDefault="00235879" w:rsidP="00235879">
      <w:pPr>
        <w:pStyle w:val="ListParagraph"/>
        <w:spacing w:after="120"/>
        <w:jc w:val="both"/>
        <w:rPr>
          <w:rFonts w:ascii="Calibri" w:hAnsi="Calibri"/>
          <w:sz w:val="22"/>
          <w:szCs w:val="22"/>
        </w:rPr>
      </w:pPr>
    </w:p>
    <w:p w14:paraId="2FBEA04B" w14:textId="2167EACA" w:rsidR="00235879" w:rsidRPr="00E63796" w:rsidRDefault="003D4285" w:rsidP="00235879">
      <w:pPr>
        <w:pStyle w:val="ListParagraph"/>
        <w:numPr>
          <w:ilvl w:val="0"/>
          <w:numId w:val="22"/>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235879">
        <w:rPr>
          <w:rFonts w:ascii="Calibri" w:hAnsi="Calibri"/>
          <w:b/>
          <w:i/>
          <w:sz w:val="22"/>
          <w:szCs w:val="22"/>
        </w:rPr>
        <w:t xml:space="preserve"> (</w:t>
      </w:r>
      <w:proofErr w:type="gramStart"/>
      <w:r w:rsidR="00235879">
        <w:rPr>
          <w:rFonts w:ascii="Calibri" w:hAnsi="Calibri"/>
          <w:b/>
          <w:i/>
          <w:sz w:val="22"/>
          <w:szCs w:val="22"/>
        </w:rPr>
        <w:t>vv</w:t>
      </w:r>
      <w:proofErr w:type="gramEnd"/>
      <w:r w:rsidR="00235879">
        <w:rPr>
          <w:rFonts w:ascii="Calibri" w:hAnsi="Calibri"/>
          <w:b/>
          <w:i/>
          <w:sz w:val="22"/>
          <w:szCs w:val="22"/>
        </w:rPr>
        <w:t>. 27-28)</w:t>
      </w:r>
    </w:p>
    <w:p w14:paraId="2EBE6C52" w14:textId="78975051" w:rsidR="00235879" w:rsidRDefault="00235879" w:rsidP="00235879">
      <w:pPr>
        <w:pStyle w:val="ListParagraph"/>
        <w:spacing w:after="120"/>
        <w:jc w:val="both"/>
        <w:rPr>
          <w:rFonts w:ascii="Calibri" w:hAnsi="Calibri"/>
          <w:sz w:val="22"/>
          <w:szCs w:val="22"/>
        </w:rPr>
      </w:pPr>
    </w:p>
    <w:p w14:paraId="7AB55693" w14:textId="66F1ED8D" w:rsidR="00235879" w:rsidRPr="00E63796" w:rsidRDefault="003D4285" w:rsidP="00235879">
      <w:pPr>
        <w:pStyle w:val="ListParagraph"/>
        <w:numPr>
          <w:ilvl w:val="0"/>
          <w:numId w:val="22"/>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235879">
        <w:rPr>
          <w:rFonts w:ascii="Calibri" w:hAnsi="Calibri"/>
          <w:b/>
          <w:i/>
          <w:sz w:val="22"/>
          <w:szCs w:val="22"/>
        </w:rPr>
        <w:t xml:space="preserve"> (v. 29)</w:t>
      </w:r>
    </w:p>
    <w:p w14:paraId="0C02A5DA" w14:textId="5866BE17" w:rsidR="00235879" w:rsidRPr="00F159D2" w:rsidRDefault="00235879" w:rsidP="00235879">
      <w:pPr>
        <w:pStyle w:val="ListParagraph"/>
        <w:spacing w:after="120"/>
        <w:ind w:left="1080"/>
        <w:jc w:val="both"/>
        <w:rPr>
          <w:rFonts w:ascii="Calibri" w:hAnsi="Calibri"/>
          <w:bCs/>
          <w:sz w:val="22"/>
          <w:szCs w:val="22"/>
        </w:rPr>
      </w:pPr>
    </w:p>
    <w:p w14:paraId="5CA161E1" w14:textId="5FF13D11" w:rsidR="00235879" w:rsidRDefault="00235879" w:rsidP="00235879">
      <w:pPr>
        <w:pStyle w:val="ListParagraph"/>
        <w:spacing w:after="120"/>
        <w:ind w:left="360"/>
        <w:jc w:val="both"/>
        <w:rPr>
          <w:rFonts w:ascii="Calibri" w:hAnsi="Calibri"/>
          <w:sz w:val="22"/>
          <w:szCs w:val="22"/>
        </w:rPr>
      </w:pPr>
      <w:r w:rsidRPr="00AA768D">
        <w:rPr>
          <w:rFonts w:ascii="Calibri" w:hAnsi="Calibri"/>
          <w:b/>
          <w:i/>
          <w:sz w:val="22"/>
          <w:szCs w:val="22"/>
        </w:rPr>
        <w:t>Application</w:t>
      </w:r>
      <w:r w:rsidRPr="00AA768D">
        <w:rPr>
          <w:rFonts w:ascii="Calibri" w:hAnsi="Calibri"/>
          <w:sz w:val="22"/>
          <w:szCs w:val="22"/>
        </w:rPr>
        <w:t xml:space="preserve">: </w:t>
      </w:r>
    </w:p>
    <w:p w14:paraId="5F721AFE" w14:textId="77777777" w:rsidR="003D4285" w:rsidRDefault="003D4285" w:rsidP="00235879">
      <w:pPr>
        <w:pStyle w:val="ListParagraph"/>
        <w:spacing w:after="120"/>
        <w:ind w:left="360"/>
        <w:jc w:val="both"/>
        <w:rPr>
          <w:rFonts w:ascii="Calibri" w:hAnsi="Calibri"/>
          <w:sz w:val="22"/>
          <w:szCs w:val="22"/>
        </w:rPr>
      </w:pPr>
    </w:p>
    <w:p w14:paraId="3634CBBB" w14:textId="1EF7D781" w:rsidR="00235879" w:rsidRDefault="00235879" w:rsidP="00235879">
      <w:pPr>
        <w:spacing w:after="120"/>
        <w:jc w:val="both"/>
        <w:rPr>
          <w:rFonts w:ascii="Calibri" w:hAnsi="Calibri"/>
          <w:sz w:val="22"/>
          <w:szCs w:val="22"/>
        </w:rPr>
      </w:pPr>
      <w:r w:rsidRPr="00633472">
        <w:rPr>
          <w:rFonts w:ascii="Calibri" w:hAnsi="Calibri"/>
          <w:b/>
          <w:i/>
          <w:sz w:val="22"/>
          <w:szCs w:val="22"/>
        </w:rPr>
        <w:t>Application</w:t>
      </w:r>
      <w:r w:rsidRPr="00633472">
        <w:rPr>
          <w:rFonts w:ascii="Calibri" w:hAnsi="Calibri"/>
          <w:sz w:val="22"/>
          <w:szCs w:val="22"/>
        </w:rPr>
        <w:t xml:space="preserve">: </w:t>
      </w:r>
      <w:r w:rsidR="003D4285">
        <w:rPr>
          <w:rFonts w:ascii="Calibri" w:hAnsi="Calibri"/>
          <w:sz w:val="22"/>
          <w:szCs w:val="22"/>
        </w:rPr>
        <w:t>John 1:16-17</w:t>
      </w:r>
    </w:p>
    <w:p w14:paraId="22789A5B" w14:textId="77777777" w:rsidR="00235879" w:rsidRDefault="00235879" w:rsidP="00235879">
      <w:pPr>
        <w:spacing w:after="120"/>
        <w:jc w:val="both"/>
        <w:rPr>
          <w:rFonts w:ascii="Calibri" w:hAnsi="Calibri"/>
          <w:sz w:val="22"/>
          <w:szCs w:val="22"/>
        </w:rPr>
      </w:pPr>
    </w:p>
    <w:p w14:paraId="07C64B3C" w14:textId="77777777" w:rsidR="00235879" w:rsidRPr="00E63796" w:rsidRDefault="00235879" w:rsidP="00235879">
      <w:pPr>
        <w:spacing w:before="360"/>
        <w:jc w:val="both"/>
        <w:rPr>
          <w:rFonts w:ascii="Calibri" w:hAnsi="Calibri"/>
          <w:b/>
          <w:sz w:val="22"/>
          <w:szCs w:val="22"/>
        </w:rPr>
      </w:pPr>
      <w:r w:rsidRPr="00E63796">
        <w:rPr>
          <w:rFonts w:ascii="Calibri" w:hAnsi="Calibri"/>
          <w:b/>
          <w:sz w:val="22"/>
          <w:szCs w:val="22"/>
        </w:rPr>
        <w:t>CONCLUSION</w:t>
      </w:r>
    </w:p>
    <w:p w14:paraId="5D40FCC9" w14:textId="4F1B7EB7" w:rsidR="00235879" w:rsidRDefault="00235879" w:rsidP="00235879">
      <w:pPr>
        <w:spacing w:after="120"/>
        <w:jc w:val="both"/>
        <w:rPr>
          <w:rFonts w:ascii="Calibri" w:hAnsi="Calibri"/>
          <w:sz w:val="22"/>
          <w:szCs w:val="22"/>
        </w:rPr>
      </w:pPr>
      <w:r>
        <w:rPr>
          <w:rFonts w:ascii="Calibri" w:hAnsi="Calibri"/>
          <w:sz w:val="22"/>
          <w:szCs w:val="22"/>
        </w:rPr>
        <w:t>Stott writes, “</w:t>
      </w:r>
      <w:r w:rsidRPr="006C6322">
        <w:rPr>
          <w:rFonts w:ascii="Calibri" w:hAnsi="Calibri"/>
          <w:sz w:val="22"/>
          <w:szCs w:val="22"/>
        </w:rPr>
        <w:t>We cannot come to Christ to be justified until we have first been to Moses to be condemned. But once we have gone to Moses, and acknowledged our sin, guilt and condemnation, we must not stay there. We must let Moses send us to Christ.</w:t>
      </w:r>
      <w:r>
        <w:rPr>
          <w:rFonts w:ascii="Calibri" w:hAnsi="Calibri"/>
          <w:sz w:val="22"/>
          <w:szCs w:val="22"/>
        </w:rPr>
        <w:t>”</w:t>
      </w:r>
    </w:p>
    <w:p w14:paraId="4D618BC9" w14:textId="77777777" w:rsidR="00220AF9" w:rsidRPr="00E63796" w:rsidRDefault="00220AF9" w:rsidP="00220AF9">
      <w:pPr>
        <w:ind w:left="1260" w:hanging="1260"/>
        <w:rPr>
          <w:rFonts w:ascii="Calibri" w:hAnsi="Calibri"/>
          <w:b/>
          <w:sz w:val="22"/>
          <w:szCs w:val="22"/>
        </w:rPr>
      </w:pPr>
      <w:r w:rsidRPr="00E63796">
        <w:rPr>
          <w:rFonts w:ascii="Calibri" w:hAnsi="Calibri"/>
          <w:b/>
          <w:noProof/>
          <w:sz w:val="20"/>
          <w:szCs w:val="22"/>
        </w:rPr>
        <w:lastRenderedPageBreak/>
        <w:drawing>
          <wp:inline distT="0" distB="0" distL="0" distR="0" wp14:anchorId="4A2205DE" wp14:editId="1647EE11">
            <wp:extent cx="4114800" cy="486410"/>
            <wp:effectExtent l="0" t="0" r="0" b="0"/>
            <wp:docPr id="5" name="Picture 5"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323C6C05" w14:textId="77777777" w:rsidR="00220AF9" w:rsidRPr="00C948C7" w:rsidRDefault="00220AF9" w:rsidP="00220AF9">
      <w:pPr>
        <w:tabs>
          <w:tab w:val="left" w:pos="1080"/>
          <w:tab w:val="right" w:pos="6480"/>
        </w:tabs>
        <w:spacing w:before="120"/>
        <w:ind w:left="1260" w:hanging="1260"/>
        <w:rPr>
          <w:rFonts w:ascii="Calibri" w:hAnsi="Calibri"/>
          <w:sz w:val="22"/>
          <w:szCs w:val="22"/>
        </w:rPr>
      </w:pPr>
      <w:r w:rsidRPr="00C948C7">
        <w:rPr>
          <w:rFonts w:ascii="Calibri" w:hAnsi="Calibri"/>
          <w:b/>
          <w:sz w:val="22"/>
          <w:szCs w:val="22"/>
        </w:rPr>
        <w:t>LESSON</w:t>
      </w:r>
      <w:r w:rsidRPr="00C948C7">
        <w:rPr>
          <w:rFonts w:ascii="Calibri" w:hAnsi="Calibri"/>
          <w:sz w:val="22"/>
          <w:szCs w:val="22"/>
        </w:rPr>
        <w:t xml:space="preserve"> </w:t>
      </w:r>
      <w:r w:rsidRPr="00C948C7">
        <w:rPr>
          <w:rFonts w:ascii="Calibri" w:hAnsi="Calibri"/>
          <w:b/>
          <w:sz w:val="22"/>
          <w:szCs w:val="22"/>
        </w:rPr>
        <w:t>8a</w:t>
      </w:r>
      <w:r w:rsidRPr="00C948C7">
        <w:rPr>
          <w:rFonts w:ascii="Calibri" w:hAnsi="Calibri"/>
          <w:sz w:val="22"/>
          <w:szCs w:val="22"/>
        </w:rPr>
        <w:t>:</w:t>
      </w:r>
      <w:r w:rsidRPr="00C948C7">
        <w:rPr>
          <w:rFonts w:ascii="Calibri" w:hAnsi="Calibri"/>
          <w:sz w:val="22"/>
          <w:szCs w:val="22"/>
        </w:rPr>
        <w:tab/>
        <w:t>“Relating to God: Let’s Compare”</w:t>
      </w:r>
      <w:r w:rsidRPr="00C948C7">
        <w:rPr>
          <w:rFonts w:ascii="Calibri" w:hAnsi="Calibri"/>
          <w:sz w:val="22"/>
          <w:szCs w:val="22"/>
        </w:rPr>
        <w:tab/>
      </w:r>
      <w:r w:rsidRPr="00C948C7">
        <w:rPr>
          <w:rFonts w:ascii="Calibri" w:hAnsi="Calibri"/>
          <w:b/>
          <w:sz w:val="22"/>
          <w:szCs w:val="22"/>
        </w:rPr>
        <w:t>Date</w:t>
      </w:r>
      <w:r w:rsidRPr="00C948C7">
        <w:rPr>
          <w:rFonts w:ascii="Calibri" w:hAnsi="Calibri"/>
          <w:sz w:val="22"/>
          <w:szCs w:val="22"/>
        </w:rPr>
        <w:t>:  November 2, 2014</w:t>
      </w:r>
    </w:p>
    <w:p w14:paraId="5308D907" w14:textId="77777777" w:rsidR="00220AF9" w:rsidRPr="00C948C7" w:rsidRDefault="00220AF9" w:rsidP="00220AF9">
      <w:pPr>
        <w:tabs>
          <w:tab w:val="left" w:pos="1080"/>
        </w:tabs>
        <w:ind w:left="1260" w:hanging="1260"/>
        <w:jc w:val="both"/>
        <w:rPr>
          <w:rFonts w:ascii="Calibri" w:hAnsi="Calibri"/>
          <w:sz w:val="22"/>
          <w:szCs w:val="22"/>
        </w:rPr>
      </w:pPr>
      <w:r w:rsidRPr="00C948C7">
        <w:rPr>
          <w:rFonts w:ascii="Calibri" w:hAnsi="Calibri"/>
          <w:b/>
          <w:sz w:val="22"/>
          <w:szCs w:val="22"/>
        </w:rPr>
        <w:t>TEXT:</w:t>
      </w:r>
      <w:r w:rsidRPr="00C948C7">
        <w:rPr>
          <w:rFonts w:ascii="Calibri" w:hAnsi="Calibri"/>
          <w:b/>
          <w:sz w:val="22"/>
          <w:szCs w:val="22"/>
        </w:rPr>
        <w:tab/>
      </w:r>
      <w:r w:rsidRPr="00C948C7">
        <w:rPr>
          <w:rFonts w:ascii="Calibri" w:hAnsi="Calibri"/>
          <w:sz w:val="22"/>
          <w:szCs w:val="22"/>
        </w:rPr>
        <w:t>Galatians 3:23-4:7</w:t>
      </w:r>
    </w:p>
    <w:p w14:paraId="157AB9E3" w14:textId="77777777" w:rsidR="00220AF9" w:rsidRPr="00E63796" w:rsidRDefault="00220AF9" w:rsidP="00220AF9">
      <w:pPr>
        <w:tabs>
          <w:tab w:val="left" w:pos="2160"/>
        </w:tabs>
        <w:spacing w:before="240"/>
        <w:ind w:left="2167" w:hanging="2167"/>
        <w:jc w:val="both"/>
        <w:rPr>
          <w:rFonts w:ascii="Calibri" w:hAnsi="Calibri"/>
          <w:b/>
          <w:sz w:val="22"/>
          <w:szCs w:val="22"/>
        </w:rPr>
      </w:pPr>
      <w:r w:rsidRPr="00E63796">
        <w:rPr>
          <w:rFonts w:ascii="Calibri" w:hAnsi="Calibri"/>
          <w:b/>
          <w:sz w:val="22"/>
          <w:szCs w:val="22"/>
        </w:rPr>
        <w:t>INTRODUCTION</w:t>
      </w:r>
    </w:p>
    <w:p w14:paraId="2039F2DD" w14:textId="77777777" w:rsidR="00220AF9" w:rsidRPr="00F541C7" w:rsidRDefault="00220AF9" w:rsidP="00220AF9">
      <w:pPr>
        <w:spacing w:after="120"/>
        <w:jc w:val="both"/>
        <w:rPr>
          <w:rFonts w:ascii="Calibri" w:hAnsi="Calibri"/>
          <w:spacing w:val="-3"/>
          <w:sz w:val="22"/>
          <w:szCs w:val="22"/>
        </w:rPr>
      </w:pPr>
      <w:r w:rsidRPr="00F541C7">
        <w:rPr>
          <w:rFonts w:ascii="Calibri" w:hAnsi="Calibri"/>
          <w:spacing w:val="-3"/>
          <w:sz w:val="22"/>
          <w:szCs w:val="22"/>
        </w:rPr>
        <w:t xml:space="preserve">In Galatians 3:23-4:7, Paul compares two different ways of relating to God, and he does so by considering their “pros and cons.” Paul is evaluating faith in Christ and adherence to the Law, as competing means of relating to God. As he compares and contrasts these different methods, it becomes clear that while both have “pros,” the absence of “cons” in the way of faith in Christ makes it the excellent choice. Yes, </w:t>
      </w:r>
      <w:r w:rsidRPr="00F541C7">
        <w:rPr>
          <w:rFonts w:ascii="Calibri" w:hAnsi="Calibri"/>
          <w:b/>
          <w:i/>
          <w:spacing w:val="-3"/>
          <w:sz w:val="22"/>
          <w:szCs w:val="22"/>
        </w:rPr>
        <w:t xml:space="preserve">relating to God through faith is </w:t>
      </w:r>
      <w:r>
        <w:rPr>
          <w:rFonts w:ascii="Calibri" w:hAnsi="Calibri"/>
          <w:b/>
          <w:i/>
          <w:spacing w:val="-3"/>
          <w:sz w:val="22"/>
          <w:szCs w:val="22"/>
          <w:u w:val="single"/>
        </w:rPr>
        <w:tab/>
      </w:r>
      <w:r>
        <w:rPr>
          <w:rFonts w:ascii="Calibri" w:hAnsi="Calibri"/>
          <w:b/>
          <w:i/>
          <w:spacing w:val="-3"/>
          <w:sz w:val="22"/>
          <w:szCs w:val="22"/>
          <w:u w:val="single"/>
        </w:rPr>
        <w:tab/>
      </w:r>
      <w:r>
        <w:rPr>
          <w:rFonts w:ascii="Calibri" w:hAnsi="Calibri"/>
          <w:b/>
          <w:i/>
          <w:spacing w:val="-3"/>
          <w:sz w:val="22"/>
          <w:szCs w:val="22"/>
          <w:u w:val="single"/>
        </w:rPr>
        <w:tab/>
        <w:t xml:space="preserve">    </w:t>
      </w:r>
      <w:r w:rsidRPr="00F541C7">
        <w:rPr>
          <w:rFonts w:ascii="Calibri" w:hAnsi="Calibri"/>
          <w:b/>
          <w:i/>
          <w:spacing w:val="-3"/>
          <w:sz w:val="22"/>
          <w:szCs w:val="22"/>
        </w:rPr>
        <w:t xml:space="preserve"> than relating to God through the Law</w:t>
      </w:r>
      <w:r w:rsidRPr="00F541C7">
        <w:rPr>
          <w:rFonts w:ascii="Calibri" w:hAnsi="Calibri"/>
          <w:spacing w:val="-3"/>
          <w:sz w:val="22"/>
          <w:szCs w:val="22"/>
        </w:rPr>
        <w:t>.</w:t>
      </w:r>
    </w:p>
    <w:p w14:paraId="6A26C101" w14:textId="77777777" w:rsidR="00220AF9" w:rsidRPr="003D4285" w:rsidRDefault="00220AF9" w:rsidP="00220AF9">
      <w:pPr>
        <w:spacing w:after="120"/>
        <w:jc w:val="both"/>
        <w:rPr>
          <w:rFonts w:ascii="Calibri" w:hAnsi="Calibri"/>
          <w:sz w:val="22"/>
          <w:szCs w:val="22"/>
        </w:rPr>
      </w:pPr>
      <w:r w:rsidRPr="003D4285">
        <w:rPr>
          <w:rFonts w:ascii="Calibri" w:hAnsi="Calibri"/>
          <w:sz w:val="22"/>
          <w:szCs w:val="22"/>
        </w:rPr>
        <w:t xml:space="preserve">In essence, Paul adds one more argument to his repertoire as he defends salvation by grace alone through faith alone: </w:t>
      </w:r>
      <w:proofErr w:type="gramStart"/>
      <w:r w:rsidRPr="003D4285">
        <w:rPr>
          <w:rFonts w:ascii="Calibri" w:hAnsi="Calibri"/>
          <w:sz w:val="22"/>
          <w:szCs w:val="22"/>
        </w:rPr>
        <w:t xml:space="preserve">the </w:t>
      </w:r>
      <w:r w:rsidRPr="003D4285">
        <w:rPr>
          <w:rFonts w:ascii="Calibri" w:hAnsi="Calibri"/>
          <w:sz w:val="22"/>
          <w:szCs w:val="22"/>
          <w:u w:val="single"/>
        </w:rPr>
        <w:tab/>
      </w:r>
      <w:r w:rsidRPr="003D4285">
        <w:rPr>
          <w:rFonts w:ascii="Calibri" w:hAnsi="Calibri"/>
          <w:sz w:val="22"/>
          <w:szCs w:val="22"/>
          <w:u w:val="single"/>
        </w:rPr>
        <w:tab/>
      </w:r>
      <w:r w:rsidRPr="003D4285">
        <w:rPr>
          <w:rFonts w:ascii="Calibri" w:hAnsi="Calibri"/>
          <w:sz w:val="22"/>
          <w:szCs w:val="22"/>
        </w:rPr>
        <w:t xml:space="preserve"> of</w:t>
      </w:r>
      <w:proofErr w:type="gramEnd"/>
      <w:r w:rsidRPr="003D4285">
        <w:rPr>
          <w:rFonts w:ascii="Calibri" w:hAnsi="Calibri"/>
          <w:sz w:val="22"/>
          <w:szCs w:val="22"/>
        </w:rPr>
        <w:t xml:space="preserve"> faith (3:23-4:7). Paul proves the excellence of faith by </w:t>
      </w:r>
      <w:r>
        <w:rPr>
          <w:rFonts w:ascii="Calibri" w:hAnsi="Calibri"/>
          <w:sz w:val="22"/>
          <w:szCs w:val="22"/>
          <w:u w:val="single"/>
        </w:rPr>
        <w:tab/>
      </w:r>
      <w:r>
        <w:rPr>
          <w:rFonts w:ascii="Calibri" w:hAnsi="Calibri"/>
          <w:sz w:val="22"/>
          <w:szCs w:val="22"/>
          <w:u w:val="single"/>
        </w:rPr>
        <w:tab/>
      </w:r>
      <w:r w:rsidRPr="003D4285">
        <w:rPr>
          <w:rFonts w:ascii="Calibri" w:hAnsi="Calibri"/>
          <w:sz w:val="22"/>
          <w:szCs w:val="22"/>
        </w:rPr>
        <w:t xml:space="preserve"> it with the Law in two areas.</w:t>
      </w:r>
    </w:p>
    <w:p w14:paraId="6BC73075" w14:textId="77777777" w:rsidR="00220AF9" w:rsidRPr="00E63796" w:rsidRDefault="00220AF9" w:rsidP="00220AF9">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COMPARING </w:t>
      </w:r>
      <w:proofErr w:type="gramStart"/>
      <w:r>
        <w:rPr>
          <w:rFonts w:ascii="Calibri" w:hAnsi="Calibri"/>
          <w:b/>
          <w:sz w:val="22"/>
          <w:szCs w:val="22"/>
        </w:rPr>
        <w:t xml:space="preserve">THEIR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(3:23-29)</w:t>
      </w:r>
      <w:proofErr w:type="gramEnd"/>
    </w:p>
    <w:p w14:paraId="539AE453" w14:textId="77777777" w:rsidR="00220AF9" w:rsidRPr="00AE4E65" w:rsidRDefault="00220AF9" w:rsidP="00220AF9">
      <w:pPr>
        <w:tabs>
          <w:tab w:val="left" w:pos="360"/>
        </w:tabs>
        <w:spacing w:before="120" w:after="120"/>
        <w:jc w:val="both"/>
        <w:rPr>
          <w:rFonts w:ascii="Calibri" w:hAnsi="Calibri"/>
          <w:sz w:val="22"/>
          <w:szCs w:val="22"/>
        </w:rPr>
      </w:pPr>
    </w:p>
    <w:p w14:paraId="78362CAD" w14:textId="77777777" w:rsidR="00220AF9" w:rsidRPr="00E63796" w:rsidRDefault="00220AF9" w:rsidP="00220AF9">
      <w:pPr>
        <w:pStyle w:val="ListParagraph"/>
        <w:numPr>
          <w:ilvl w:val="0"/>
          <w:numId w:val="27"/>
        </w:numPr>
        <w:tabs>
          <w:tab w:val="left" w:pos="360"/>
        </w:tabs>
        <w:spacing w:before="240" w:after="120"/>
        <w:jc w:val="both"/>
        <w:rPr>
          <w:rFonts w:ascii="Calibri" w:hAnsi="Calibri"/>
          <w:b/>
          <w:i/>
          <w:sz w:val="22"/>
          <w:szCs w:val="22"/>
        </w:rPr>
      </w:pPr>
      <w:r>
        <w:rPr>
          <w:rFonts w:ascii="Calibri" w:hAnsi="Calibri"/>
          <w:b/>
          <w:i/>
          <w:sz w:val="22"/>
          <w:szCs w:val="22"/>
        </w:rPr>
        <w:t xml:space="preserve">The ministry of 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t xml:space="preserve">         </w:t>
      </w:r>
      <w:r>
        <w:rPr>
          <w:rFonts w:ascii="Calibri" w:hAnsi="Calibri"/>
          <w:b/>
          <w:i/>
          <w:sz w:val="22"/>
          <w:szCs w:val="22"/>
        </w:rPr>
        <w:t xml:space="preserve"> (vv. 23-24) — its function:</w:t>
      </w:r>
    </w:p>
    <w:p w14:paraId="515CD199" w14:textId="77777777" w:rsidR="00220AF9" w:rsidRPr="00E63796" w:rsidRDefault="00220AF9" w:rsidP="00220AF9">
      <w:pPr>
        <w:pStyle w:val="ListParagraph"/>
        <w:numPr>
          <w:ilvl w:val="0"/>
          <w:numId w:val="28"/>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proofErr w:type="gramStart"/>
      <w:r>
        <w:rPr>
          <w:rFonts w:ascii="Calibri" w:hAnsi="Calibri"/>
          <w:b/>
          <w:i/>
          <w:sz w:val="22"/>
          <w:szCs w:val="22"/>
        </w:rPr>
        <w:t>us</w:t>
      </w:r>
      <w:proofErr w:type="gramEnd"/>
      <w:r>
        <w:rPr>
          <w:rFonts w:ascii="Calibri" w:hAnsi="Calibri"/>
          <w:b/>
          <w:i/>
          <w:sz w:val="22"/>
          <w:szCs w:val="22"/>
        </w:rPr>
        <w:t xml:space="preserve"> under sin (v. 23)</w:t>
      </w:r>
    </w:p>
    <w:p w14:paraId="70E1B205" w14:textId="77777777" w:rsidR="00220AF9" w:rsidRDefault="00220AF9" w:rsidP="00220AF9">
      <w:pPr>
        <w:pStyle w:val="ListParagraph"/>
        <w:spacing w:after="120"/>
        <w:jc w:val="both"/>
        <w:rPr>
          <w:rFonts w:ascii="Calibri" w:hAnsi="Calibri"/>
          <w:sz w:val="22"/>
          <w:szCs w:val="22"/>
        </w:rPr>
      </w:pPr>
    </w:p>
    <w:p w14:paraId="1D77690C" w14:textId="77777777" w:rsidR="00220AF9" w:rsidRDefault="00220AF9" w:rsidP="00220AF9">
      <w:pPr>
        <w:pStyle w:val="ListParagraph"/>
        <w:spacing w:after="120"/>
        <w:jc w:val="both"/>
        <w:rPr>
          <w:rFonts w:ascii="Calibri" w:hAnsi="Calibri"/>
          <w:sz w:val="22"/>
          <w:szCs w:val="22"/>
        </w:rPr>
      </w:pPr>
    </w:p>
    <w:p w14:paraId="0905B553" w14:textId="77777777" w:rsidR="00220AF9" w:rsidRDefault="00220AF9" w:rsidP="00220AF9">
      <w:pPr>
        <w:pStyle w:val="ListParagraph"/>
        <w:spacing w:after="120"/>
        <w:jc w:val="both"/>
        <w:rPr>
          <w:rFonts w:ascii="Calibri" w:hAnsi="Calibri"/>
          <w:sz w:val="22"/>
          <w:szCs w:val="22"/>
        </w:rPr>
      </w:pPr>
      <w:r w:rsidRPr="003D4285">
        <w:rPr>
          <w:rFonts w:ascii="Calibri" w:hAnsi="Calibri"/>
          <w:b/>
          <w:i/>
          <w:sz w:val="22"/>
          <w:szCs w:val="22"/>
        </w:rPr>
        <w:t>Application</w:t>
      </w:r>
      <w:r>
        <w:rPr>
          <w:rFonts w:ascii="Calibri" w:hAnsi="Calibri"/>
          <w:sz w:val="22"/>
          <w:szCs w:val="22"/>
        </w:rPr>
        <w:t>:</w:t>
      </w:r>
    </w:p>
    <w:p w14:paraId="3B09DAF7" w14:textId="77777777" w:rsidR="00220AF9" w:rsidRDefault="00220AF9" w:rsidP="00220AF9">
      <w:pPr>
        <w:pStyle w:val="ListParagraph"/>
        <w:spacing w:after="120"/>
        <w:jc w:val="both"/>
        <w:rPr>
          <w:rFonts w:ascii="Calibri" w:hAnsi="Calibri"/>
          <w:sz w:val="22"/>
          <w:szCs w:val="22"/>
        </w:rPr>
      </w:pPr>
    </w:p>
    <w:p w14:paraId="0421F6D9" w14:textId="77777777" w:rsidR="00220AF9" w:rsidRPr="00E63796" w:rsidRDefault="00220AF9" w:rsidP="00220AF9">
      <w:pPr>
        <w:pStyle w:val="ListParagraph"/>
        <w:numPr>
          <w:ilvl w:val="0"/>
          <w:numId w:val="28"/>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proofErr w:type="gramStart"/>
      <w:r>
        <w:rPr>
          <w:rFonts w:ascii="Calibri" w:hAnsi="Calibri"/>
          <w:b/>
          <w:i/>
          <w:sz w:val="22"/>
          <w:szCs w:val="22"/>
        </w:rPr>
        <w:t>directing</w:t>
      </w:r>
      <w:proofErr w:type="gramEnd"/>
      <w:r>
        <w:rPr>
          <w:rFonts w:ascii="Calibri" w:hAnsi="Calibri"/>
          <w:b/>
          <w:i/>
          <w:sz w:val="22"/>
          <w:szCs w:val="22"/>
        </w:rPr>
        <w:t xml:space="preserve"> us toward </w:t>
      </w:r>
      <w:r>
        <w:rPr>
          <w:rFonts w:ascii="Calibri" w:hAnsi="Calibri"/>
          <w:b/>
          <w:i/>
          <w:sz w:val="22"/>
          <w:szCs w:val="22"/>
          <w:u w:val="single"/>
        </w:rPr>
        <w:tab/>
      </w:r>
      <w:r>
        <w:rPr>
          <w:rFonts w:ascii="Calibri" w:hAnsi="Calibri"/>
          <w:b/>
          <w:i/>
          <w:sz w:val="22"/>
          <w:szCs w:val="22"/>
          <w:u w:val="single"/>
        </w:rPr>
        <w:tab/>
        <w:t xml:space="preserve"> </w:t>
      </w:r>
      <w:r>
        <w:rPr>
          <w:rFonts w:ascii="Calibri" w:hAnsi="Calibri"/>
          <w:b/>
          <w:i/>
          <w:sz w:val="22"/>
          <w:szCs w:val="22"/>
          <w:u w:val="single"/>
        </w:rPr>
        <w:tab/>
        <w:t xml:space="preserve"> </w:t>
      </w:r>
      <w:r>
        <w:rPr>
          <w:rFonts w:ascii="Calibri" w:hAnsi="Calibri"/>
          <w:b/>
          <w:i/>
          <w:sz w:val="22"/>
          <w:szCs w:val="22"/>
        </w:rPr>
        <w:t xml:space="preserve"> (v. 24)</w:t>
      </w:r>
    </w:p>
    <w:p w14:paraId="26079064" w14:textId="77777777" w:rsidR="00220AF9" w:rsidRDefault="00220AF9" w:rsidP="00220AF9">
      <w:pPr>
        <w:pStyle w:val="ListParagraph"/>
        <w:spacing w:after="120"/>
        <w:jc w:val="both"/>
        <w:rPr>
          <w:rFonts w:ascii="Calibri" w:hAnsi="Calibri"/>
          <w:sz w:val="22"/>
          <w:szCs w:val="22"/>
        </w:rPr>
      </w:pPr>
      <w:r w:rsidRPr="003D4285">
        <w:rPr>
          <w:rFonts w:ascii="Calibri" w:hAnsi="Calibri"/>
          <w:sz w:val="22"/>
          <w:szCs w:val="22"/>
        </w:rPr>
        <w:t xml:space="preserve">The Law was always an </w:t>
      </w:r>
      <w:r>
        <w:rPr>
          <w:rFonts w:ascii="Calibri" w:hAnsi="Calibri"/>
          <w:sz w:val="22"/>
          <w:szCs w:val="22"/>
          <w:u w:val="single"/>
        </w:rPr>
        <w:tab/>
      </w:r>
      <w:r>
        <w:rPr>
          <w:rFonts w:ascii="Calibri" w:hAnsi="Calibri"/>
          <w:sz w:val="22"/>
          <w:szCs w:val="22"/>
          <w:u w:val="single"/>
        </w:rPr>
        <w:tab/>
        <w:t xml:space="preserve">           </w:t>
      </w:r>
      <w:r w:rsidRPr="003D4285">
        <w:rPr>
          <w:rFonts w:ascii="Calibri" w:hAnsi="Calibri"/>
          <w:sz w:val="22"/>
          <w:szCs w:val="22"/>
        </w:rPr>
        <w:t xml:space="preserve"> and not </w:t>
      </w:r>
      <w:proofErr w:type="gramStart"/>
      <w:r w:rsidRPr="003D4285">
        <w:rPr>
          <w:rFonts w:ascii="Calibri" w:hAnsi="Calibri"/>
          <w:sz w:val="22"/>
          <w:szCs w:val="22"/>
        </w:rPr>
        <w:t xml:space="preserve">a </w:t>
      </w:r>
      <w:r>
        <w:rPr>
          <w:rFonts w:ascii="Calibri" w:hAnsi="Calibri"/>
          <w:sz w:val="22"/>
          <w:szCs w:val="22"/>
          <w:u w:val="single"/>
        </w:rPr>
        <w:tab/>
        <w:t xml:space="preserve">             </w:t>
      </w:r>
      <w:r w:rsidRPr="003D4285">
        <w:rPr>
          <w:rFonts w:ascii="Calibri" w:hAnsi="Calibri"/>
          <w:sz w:val="22"/>
          <w:szCs w:val="22"/>
        </w:rPr>
        <w:t>.</w:t>
      </w:r>
      <w:proofErr w:type="gramEnd"/>
      <w:r w:rsidRPr="003D4285">
        <w:rPr>
          <w:rFonts w:ascii="Calibri" w:hAnsi="Calibri"/>
          <w:sz w:val="22"/>
          <w:szCs w:val="22"/>
        </w:rPr>
        <w:t xml:space="preserve"> </w:t>
      </w:r>
    </w:p>
    <w:p w14:paraId="0B3B1097" w14:textId="77777777" w:rsidR="00220AF9" w:rsidRPr="003D4285" w:rsidRDefault="00220AF9" w:rsidP="00220AF9">
      <w:pPr>
        <w:pStyle w:val="ListParagraph"/>
        <w:spacing w:after="120"/>
        <w:jc w:val="both"/>
        <w:rPr>
          <w:rFonts w:ascii="Calibri" w:hAnsi="Calibri"/>
          <w:sz w:val="22"/>
          <w:szCs w:val="22"/>
        </w:rPr>
      </w:pPr>
    </w:p>
    <w:p w14:paraId="73F83689" w14:textId="77777777" w:rsidR="00220AF9" w:rsidRPr="003D4285" w:rsidRDefault="00220AF9" w:rsidP="00220AF9">
      <w:pPr>
        <w:pStyle w:val="ListParagraph"/>
        <w:numPr>
          <w:ilvl w:val="0"/>
          <w:numId w:val="26"/>
        </w:numPr>
        <w:spacing w:after="120"/>
        <w:ind w:left="1080"/>
        <w:jc w:val="both"/>
        <w:rPr>
          <w:rFonts w:ascii="Calibri" w:hAnsi="Calibri"/>
          <w:i/>
          <w:sz w:val="22"/>
          <w:szCs w:val="22"/>
        </w:rPr>
      </w:pPr>
      <w:r w:rsidRPr="003D4285">
        <w:rPr>
          <w:rFonts w:ascii="Calibri" w:hAnsi="Calibri"/>
          <w:sz w:val="22"/>
          <w:szCs w:val="22"/>
        </w:rPr>
        <w:t xml:space="preserve">First, Paul “is saying that the Jews were not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3D4285">
        <w:rPr>
          <w:rFonts w:ascii="Calibri" w:hAnsi="Calibri"/>
          <w:sz w:val="22"/>
          <w:szCs w:val="22"/>
        </w:rPr>
        <w:t xml:space="preserve"> through the Law, but rather were </w:t>
      </w:r>
      <w:r>
        <w:rPr>
          <w:rFonts w:ascii="Calibri" w:hAnsi="Calibri"/>
          <w:sz w:val="22"/>
          <w:szCs w:val="22"/>
          <w:u w:val="single"/>
        </w:rPr>
        <w:tab/>
      </w:r>
      <w:r>
        <w:rPr>
          <w:rFonts w:ascii="Calibri" w:hAnsi="Calibri"/>
          <w:sz w:val="22"/>
          <w:szCs w:val="22"/>
          <w:u w:val="single"/>
        </w:rPr>
        <w:tab/>
        <w:t xml:space="preserve">     </w:t>
      </w:r>
      <w:r w:rsidRPr="003D4285">
        <w:rPr>
          <w:rFonts w:ascii="Calibri" w:hAnsi="Calibri"/>
          <w:sz w:val="22"/>
          <w:szCs w:val="22"/>
        </w:rPr>
        <w:t xml:space="preserve"> by the Law.</w:t>
      </w:r>
      <w:r>
        <w:rPr>
          <w:rFonts w:ascii="Calibri" w:hAnsi="Calibri"/>
          <w:sz w:val="22"/>
          <w:szCs w:val="22"/>
        </w:rPr>
        <w:t>”</w:t>
      </w:r>
    </w:p>
    <w:p w14:paraId="14512321" w14:textId="77777777" w:rsidR="00220AF9" w:rsidRDefault="00220AF9" w:rsidP="00220AF9">
      <w:pPr>
        <w:pStyle w:val="ListParagraph"/>
        <w:numPr>
          <w:ilvl w:val="0"/>
          <w:numId w:val="26"/>
        </w:numPr>
        <w:spacing w:after="120"/>
        <w:ind w:left="1080"/>
        <w:jc w:val="both"/>
        <w:rPr>
          <w:rFonts w:ascii="Calibri" w:hAnsi="Calibri"/>
          <w:sz w:val="22"/>
          <w:szCs w:val="22"/>
        </w:rPr>
      </w:pPr>
      <w:r w:rsidRPr="003D4285">
        <w:rPr>
          <w:rFonts w:ascii="Calibri" w:hAnsi="Calibri"/>
          <w:sz w:val="22"/>
          <w:szCs w:val="22"/>
        </w:rPr>
        <w:lastRenderedPageBreak/>
        <w:t xml:space="preserve">Second, there was nothing </w:t>
      </w:r>
      <w:r>
        <w:rPr>
          <w:rFonts w:ascii="Calibri" w:hAnsi="Calibri"/>
          <w:sz w:val="22"/>
          <w:szCs w:val="22"/>
          <w:u w:val="single"/>
        </w:rPr>
        <w:tab/>
      </w:r>
      <w:r>
        <w:rPr>
          <w:rFonts w:ascii="Calibri" w:hAnsi="Calibri"/>
          <w:sz w:val="22"/>
          <w:szCs w:val="22"/>
          <w:u w:val="single"/>
        </w:rPr>
        <w:tab/>
        <w:t xml:space="preserve">         </w:t>
      </w:r>
      <w:r w:rsidRPr="003D4285">
        <w:rPr>
          <w:rFonts w:ascii="Calibri" w:hAnsi="Calibri"/>
          <w:sz w:val="22"/>
          <w:szCs w:val="22"/>
        </w:rPr>
        <w:t xml:space="preserve"> about the ministry of the guardian, but it served a </w:t>
      </w:r>
      <w:proofErr w:type="gramStart"/>
      <w:r w:rsidRPr="003D4285">
        <w:rPr>
          <w:rFonts w:ascii="Calibri" w:hAnsi="Calibri"/>
          <w:sz w:val="22"/>
          <w:szCs w:val="22"/>
        </w:rPr>
        <w:t xml:space="preserve">necessary </w:t>
      </w:r>
      <w:r>
        <w:rPr>
          <w:rFonts w:ascii="Calibri" w:hAnsi="Calibri"/>
          <w:sz w:val="22"/>
          <w:szCs w:val="22"/>
          <w:u w:val="single"/>
        </w:rPr>
        <w:tab/>
      </w:r>
      <w:r>
        <w:rPr>
          <w:rFonts w:ascii="Calibri" w:hAnsi="Calibri"/>
          <w:sz w:val="22"/>
          <w:szCs w:val="22"/>
          <w:u w:val="single"/>
        </w:rPr>
        <w:tab/>
        <w:t xml:space="preserve">            </w:t>
      </w:r>
      <w:r w:rsidRPr="003D4285">
        <w:rPr>
          <w:rFonts w:ascii="Calibri" w:hAnsi="Calibri"/>
          <w:sz w:val="22"/>
          <w:szCs w:val="22"/>
        </w:rPr>
        <w:t>.</w:t>
      </w:r>
      <w:proofErr w:type="gramEnd"/>
    </w:p>
    <w:p w14:paraId="07BD581F" w14:textId="77777777" w:rsidR="00220AF9" w:rsidRPr="003D4285" w:rsidRDefault="00220AF9" w:rsidP="00220AF9">
      <w:pPr>
        <w:pStyle w:val="ListParagraph"/>
        <w:spacing w:after="120"/>
        <w:ind w:left="1080"/>
        <w:jc w:val="both"/>
        <w:rPr>
          <w:rFonts w:ascii="Calibri" w:hAnsi="Calibri"/>
          <w:sz w:val="2"/>
          <w:szCs w:val="22"/>
        </w:rPr>
      </w:pPr>
    </w:p>
    <w:p w14:paraId="05EA5A68" w14:textId="77777777" w:rsidR="00220AF9" w:rsidRDefault="00220AF9" w:rsidP="00220AF9">
      <w:pPr>
        <w:pStyle w:val="ListParagraph"/>
        <w:numPr>
          <w:ilvl w:val="0"/>
          <w:numId w:val="26"/>
        </w:numPr>
        <w:spacing w:after="120"/>
        <w:ind w:left="1080"/>
        <w:jc w:val="both"/>
        <w:rPr>
          <w:rFonts w:ascii="Calibri" w:hAnsi="Calibri"/>
          <w:sz w:val="22"/>
          <w:szCs w:val="22"/>
        </w:rPr>
      </w:pPr>
      <w:r w:rsidRPr="003D4285">
        <w:rPr>
          <w:rFonts w:ascii="Calibri" w:hAnsi="Calibri"/>
          <w:sz w:val="22"/>
          <w:szCs w:val="22"/>
        </w:rPr>
        <w:t xml:space="preserve">Third, the ministry of the guardian was only a </w:t>
      </w:r>
      <w:r>
        <w:rPr>
          <w:rFonts w:ascii="Calibri" w:hAnsi="Calibri"/>
          <w:sz w:val="22"/>
          <w:szCs w:val="22"/>
          <w:u w:val="single"/>
        </w:rPr>
        <w:tab/>
      </w:r>
      <w:r>
        <w:rPr>
          <w:rFonts w:ascii="Calibri" w:hAnsi="Calibri"/>
          <w:sz w:val="22"/>
          <w:szCs w:val="22"/>
          <w:u w:val="single"/>
        </w:rPr>
        <w:tab/>
      </w:r>
      <w:r w:rsidRPr="003D4285">
        <w:rPr>
          <w:rFonts w:ascii="Calibri" w:hAnsi="Calibri"/>
          <w:sz w:val="22"/>
          <w:szCs w:val="22"/>
        </w:rPr>
        <w:t xml:space="preserve"> one.</w:t>
      </w:r>
    </w:p>
    <w:p w14:paraId="0A9B03A7" w14:textId="77777777" w:rsidR="00220AF9" w:rsidRPr="003D4285" w:rsidRDefault="00220AF9" w:rsidP="00220AF9">
      <w:pPr>
        <w:spacing w:after="120"/>
        <w:jc w:val="both"/>
        <w:rPr>
          <w:rFonts w:ascii="Calibri" w:hAnsi="Calibri"/>
          <w:sz w:val="2"/>
          <w:szCs w:val="22"/>
        </w:rPr>
      </w:pPr>
    </w:p>
    <w:p w14:paraId="77E7D629" w14:textId="77777777" w:rsidR="00220AF9" w:rsidRDefault="00220AF9" w:rsidP="00220AF9">
      <w:pPr>
        <w:pStyle w:val="ListParagraph"/>
        <w:numPr>
          <w:ilvl w:val="0"/>
          <w:numId w:val="26"/>
        </w:numPr>
        <w:spacing w:after="120"/>
        <w:ind w:left="1080"/>
        <w:jc w:val="both"/>
        <w:rPr>
          <w:rFonts w:ascii="Calibri" w:hAnsi="Calibri"/>
          <w:sz w:val="22"/>
          <w:szCs w:val="22"/>
        </w:rPr>
      </w:pPr>
      <w:r w:rsidRPr="003D4285">
        <w:rPr>
          <w:rFonts w:ascii="Calibri" w:hAnsi="Calibri"/>
          <w:sz w:val="22"/>
          <w:szCs w:val="22"/>
        </w:rPr>
        <w:t xml:space="preserve">Fourth, the ultimate goal of the guardian was </w:t>
      </w:r>
      <w:proofErr w:type="gramStart"/>
      <w:r w:rsidRPr="003D4285">
        <w:rPr>
          <w:rFonts w:ascii="Calibri" w:hAnsi="Calibri"/>
          <w:sz w:val="22"/>
          <w:szCs w:val="22"/>
        </w:rPr>
        <w:t xml:space="preserve">the </w:t>
      </w:r>
      <w:r>
        <w:rPr>
          <w:rFonts w:ascii="Calibri" w:hAnsi="Calibri"/>
          <w:sz w:val="22"/>
          <w:szCs w:val="22"/>
          <w:u w:val="single"/>
        </w:rPr>
        <w:tab/>
      </w:r>
      <w:r>
        <w:rPr>
          <w:rFonts w:ascii="Calibri" w:hAnsi="Calibri"/>
          <w:sz w:val="22"/>
          <w:szCs w:val="22"/>
          <w:u w:val="single"/>
        </w:rPr>
        <w:tab/>
      </w:r>
      <w:r w:rsidRPr="003D4285">
        <w:rPr>
          <w:rFonts w:ascii="Calibri" w:hAnsi="Calibri"/>
          <w:sz w:val="22"/>
          <w:szCs w:val="22"/>
        </w:rPr>
        <w:t xml:space="preserve"> of</w:t>
      </w:r>
      <w:proofErr w:type="gramEnd"/>
      <w:r w:rsidRPr="003D4285">
        <w:rPr>
          <w:rFonts w:ascii="Calibri" w:hAnsi="Calibri"/>
          <w:sz w:val="22"/>
          <w:szCs w:val="22"/>
        </w:rPr>
        <w:t xml:space="preserve"> the children. </w:t>
      </w:r>
    </w:p>
    <w:p w14:paraId="140FE174" w14:textId="77777777" w:rsidR="00220AF9" w:rsidRPr="003D4285" w:rsidRDefault="00220AF9" w:rsidP="00220AF9">
      <w:pPr>
        <w:spacing w:after="120"/>
        <w:jc w:val="both"/>
        <w:rPr>
          <w:rFonts w:ascii="Calibri" w:hAnsi="Calibri"/>
          <w:sz w:val="2"/>
          <w:szCs w:val="22"/>
        </w:rPr>
      </w:pPr>
    </w:p>
    <w:p w14:paraId="4048CAAD" w14:textId="77777777" w:rsidR="00220AF9" w:rsidRDefault="00220AF9" w:rsidP="00220AF9">
      <w:pPr>
        <w:pStyle w:val="ListParagraph"/>
        <w:numPr>
          <w:ilvl w:val="0"/>
          <w:numId w:val="26"/>
        </w:numPr>
        <w:spacing w:after="120"/>
        <w:ind w:left="1080"/>
        <w:jc w:val="both"/>
        <w:rPr>
          <w:rFonts w:ascii="Calibri" w:hAnsi="Calibri"/>
          <w:sz w:val="22"/>
          <w:szCs w:val="22"/>
        </w:rPr>
      </w:pPr>
      <w:r w:rsidRPr="003D4285">
        <w:rPr>
          <w:rFonts w:ascii="Calibri" w:hAnsi="Calibri"/>
          <w:sz w:val="22"/>
          <w:szCs w:val="22"/>
        </w:rPr>
        <w:t xml:space="preserve">Finally, the guardian worked in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sidRPr="003D4285">
        <w:rPr>
          <w:rFonts w:ascii="Calibri" w:hAnsi="Calibri"/>
          <w:sz w:val="22"/>
          <w:szCs w:val="22"/>
        </w:rPr>
        <w:t xml:space="preserve"> with the father, not independently of him.</w:t>
      </w:r>
    </w:p>
    <w:p w14:paraId="439416C7" w14:textId="77777777" w:rsidR="00220AF9" w:rsidRPr="003D4285" w:rsidRDefault="00220AF9" w:rsidP="00220AF9">
      <w:pPr>
        <w:spacing w:after="120"/>
        <w:jc w:val="both"/>
        <w:rPr>
          <w:rFonts w:ascii="Calibri" w:hAnsi="Calibri"/>
          <w:sz w:val="2"/>
          <w:szCs w:val="22"/>
        </w:rPr>
      </w:pPr>
    </w:p>
    <w:p w14:paraId="233AB885" w14:textId="77777777" w:rsidR="00220AF9" w:rsidRDefault="00220AF9" w:rsidP="00220AF9">
      <w:pPr>
        <w:pStyle w:val="ListParagraph"/>
        <w:spacing w:after="120"/>
        <w:jc w:val="both"/>
        <w:rPr>
          <w:rFonts w:ascii="Calibri" w:hAnsi="Calibri"/>
          <w:sz w:val="22"/>
          <w:szCs w:val="22"/>
        </w:rPr>
      </w:pPr>
      <w:r w:rsidRPr="003D4285">
        <w:rPr>
          <w:rFonts w:ascii="Calibri" w:hAnsi="Calibri"/>
          <w:b/>
          <w:i/>
          <w:sz w:val="22"/>
          <w:szCs w:val="22"/>
        </w:rPr>
        <w:t>Application</w:t>
      </w:r>
      <w:r>
        <w:rPr>
          <w:rFonts w:ascii="Calibri" w:hAnsi="Calibri"/>
          <w:sz w:val="22"/>
          <w:szCs w:val="22"/>
        </w:rPr>
        <w:t>:</w:t>
      </w:r>
    </w:p>
    <w:p w14:paraId="1EC59332" w14:textId="77777777" w:rsidR="00220AF9" w:rsidRPr="003D4285" w:rsidRDefault="00220AF9" w:rsidP="00220AF9">
      <w:pPr>
        <w:spacing w:after="120"/>
        <w:jc w:val="both"/>
        <w:rPr>
          <w:rFonts w:ascii="Calibri" w:hAnsi="Calibri"/>
          <w:sz w:val="22"/>
          <w:szCs w:val="22"/>
        </w:rPr>
      </w:pPr>
    </w:p>
    <w:p w14:paraId="1CACA694" w14:textId="77777777" w:rsidR="00220AF9" w:rsidRPr="00E63796" w:rsidRDefault="00220AF9" w:rsidP="00220AF9">
      <w:pPr>
        <w:pStyle w:val="ListParagraph"/>
        <w:numPr>
          <w:ilvl w:val="0"/>
          <w:numId w:val="27"/>
        </w:numPr>
        <w:tabs>
          <w:tab w:val="left" w:pos="360"/>
        </w:tabs>
        <w:spacing w:before="240" w:after="120"/>
        <w:jc w:val="both"/>
        <w:rPr>
          <w:rFonts w:ascii="Calibri" w:hAnsi="Calibri"/>
          <w:b/>
          <w:i/>
          <w:sz w:val="22"/>
          <w:szCs w:val="22"/>
        </w:rPr>
      </w:pPr>
      <w:r>
        <w:rPr>
          <w:rFonts w:ascii="Calibri" w:hAnsi="Calibri"/>
          <w:b/>
          <w:i/>
          <w:sz w:val="22"/>
          <w:szCs w:val="22"/>
        </w:rPr>
        <w:t xml:space="preserve">The ministry of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(vv. 25-29) — its offer:</w:t>
      </w:r>
    </w:p>
    <w:p w14:paraId="267F4532" w14:textId="77777777" w:rsidR="00220AF9" w:rsidRDefault="00220AF9" w:rsidP="00220AF9">
      <w:pPr>
        <w:pStyle w:val="ListParagraph"/>
        <w:spacing w:after="120"/>
        <w:ind w:left="360"/>
        <w:jc w:val="both"/>
        <w:rPr>
          <w:rFonts w:ascii="Calibri" w:hAnsi="Calibri"/>
          <w:sz w:val="22"/>
          <w:szCs w:val="22"/>
        </w:rPr>
      </w:pPr>
    </w:p>
    <w:p w14:paraId="7B8E694D" w14:textId="77777777" w:rsidR="00220AF9" w:rsidRPr="00E63796" w:rsidRDefault="00220AF9" w:rsidP="00220AF9">
      <w:pPr>
        <w:pStyle w:val="ListParagraph"/>
        <w:numPr>
          <w:ilvl w:val="0"/>
          <w:numId w:val="29"/>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bookmarkStart w:id="0" w:name="_GoBack"/>
      <w:bookmarkEnd w:id="0"/>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proofErr w:type="gramStart"/>
      <w:r>
        <w:rPr>
          <w:rFonts w:ascii="Calibri" w:hAnsi="Calibri"/>
          <w:b/>
          <w:i/>
          <w:sz w:val="22"/>
          <w:szCs w:val="22"/>
        </w:rPr>
        <w:t>vv</w:t>
      </w:r>
      <w:proofErr w:type="gramEnd"/>
      <w:r>
        <w:rPr>
          <w:rFonts w:ascii="Calibri" w:hAnsi="Calibri"/>
          <w:b/>
          <w:i/>
          <w:sz w:val="22"/>
          <w:szCs w:val="22"/>
        </w:rPr>
        <w:t>. 25-26)</w:t>
      </w:r>
    </w:p>
    <w:p w14:paraId="216A9C85" w14:textId="77777777" w:rsidR="00220AF9" w:rsidRDefault="00220AF9" w:rsidP="00220AF9">
      <w:pPr>
        <w:pStyle w:val="ListParagraph"/>
        <w:spacing w:after="120"/>
        <w:jc w:val="both"/>
        <w:rPr>
          <w:rFonts w:ascii="Calibri" w:hAnsi="Calibri"/>
          <w:sz w:val="22"/>
          <w:szCs w:val="22"/>
        </w:rPr>
      </w:pPr>
    </w:p>
    <w:p w14:paraId="12036360" w14:textId="77777777" w:rsidR="00220AF9" w:rsidRPr="00E63796" w:rsidRDefault="00220AF9" w:rsidP="00220AF9">
      <w:pPr>
        <w:pStyle w:val="ListParagraph"/>
        <w:numPr>
          <w:ilvl w:val="0"/>
          <w:numId w:val="29"/>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proofErr w:type="gramStart"/>
      <w:r>
        <w:rPr>
          <w:rFonts w:ascii="Calibri" w:hAnsi="Calibri"/>
          <w:b/>
          <w:i/>
          <w:sz w:val="22"/>
          <w:szCs w:val="22"/>
        </w:rPr>
        <w:t>vv</w:t>
      </w:r>
      <w:proofErr w:type="gramEnd"/>
      <w:r>
        <w:rPr>
          <w:rFonts w:ascii="Calibri" w:hAnsi="Calibri"/>
          <w:b/>
          <w:i/>
          <w:sz w:val="22"/>
          <w:szCs w:val="22"/>
        </w:rPr>
        <w:t>. 27-28)</w:t>
      </w:r>
    </w:p>
    <w:p w14:paraId="2708112D" w14:textId="77777777" w:rsidR="00220AF9" w:rsidRDefault="00220AF9" w:rsidP="00220AF9">
      <w:pPr>
        <w:pStyle w:val="ListParagraph"/>
        <w:spacing w:after="120"/>
        <w:jc w:val="both"/>
        <w:rPr>
          <w:rFonts w:ascii="Calibri" w:hAnsi="Calibri"/>
          <w:sz w:val="22"/>
          <w:szCs w:val="22"/>
        </w:rPr>
      </w:pPr>
    </w:p>
    <w:p w14:paraId="7B87A0C5" w14:textId="77777777" w:rsidR="00220AF9" w:rsidRPr="00E63796" w:rsidRDefault="00220AF9" w:rsidP="00220AF9">
      <w:pPr>
        <w:pStyle w:val="ListParagraph"/>
        <w:numPr>
          <w:ilvl w:val="0"/>
          <w:numId w:val="29"/>
        </w:numPr>
        <w:spacing w:before="240" w:after="120"/>
        <w:ind w:left="7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29)</w:t>
      </w:r>
    </w:p>
    <w:p w14:paraId="1D2F92F7" w14:textId="77777777" w:rsidR="00220AF9" w:rsidRPr="00F159D2" w:rsidRDefault="00220AF9" w:rsidP="00220AF9">
      <w:pPr>
        <w:pStyle w:val="ListParagraph"/>
        <w:spacing w:after="120"/>
        <w:ind w:left="1080"/>
        <w:jc w:val="both"/>
        <w:rPr>
          <w:rFonts w:ascii="Calibri" w:hAnsi="Calibri"/>
          <w:bCs/>
          <w:sz w:val="22"/>
          <w:szCs w:val="22"/>
        </w:rPr>
      </w:pPr>
    </w:p>
    <w:p w14:paraId="4525C8B3" w14:textId="77777777" w:rsidR="00220AF9" w:rsidRDefault="00220AF9" w:rsidP="00220AF9">
      <w:pPr>
        <w:pStyle w:val="ListParagraph"/>
        <w:spacing w:after="120"/>
        <w:ind w:left="360"/>
        <w:jc w:val="both"/>
        <w:rPr>
          <w:rFonts w:ascii="Calibri" w:hAnsi="Calibri"/>
          <w:sz w:val="22"/>
          <w:szCs w:val="22"/>
        </w:rPr>
      </w:pPr>
      <w:r w:rsidRPr="00AA768D">
        <w:rPr>
          <w:rFonts w:ascii="Calibri" w:hAnsi="Calibri"/>
          <w:b/>
          <w:i/>
          <w:sz w:val="22"/>
          <w:szCs w:val="22"/>
        </w:rPr>
        <w:t>Application</w:t>
      </w:r>
      <w:r w:rsidRPr="00AA768D">
        <w:rPr>
          <w:rFonts w:ascii="Calibri" w:hAnsi="Calibri"/>
          <w:sz w:val="22"/>
          <w:szCs w:val="22"/>
        </w:rPr>
        <w:t xml:space="preserve">: </w:t>
      </w:r>
    </w:p>
    <w:p w14:paraId="559152FE" w14:textId="77777777" w:rsidR="00220AF9" w:rsidRDefault="00220AF9" w:rsidP="00220AF9">
      <w:pPr>
        <w:pStyle w:val="ListParagraph"/>
        <w:spacing w:after="120"/>
        <w:ind w:left="360"/>
        <w:jc w:val="both"/>
        <w:rPr>
          <w:rFonts w:ascii="Calibri" w:hAnsi="Calibri"/>
          <w:sz w:val="22"/>
          <w:szCs w:val="22"/>
        </w:rPr>
      </w:pPr>
    </w:p>
    <w:p w14:paraId="4329BD8E" w14:textId="77777777" w:rsidR="00220AF9" w:rsidRDefault="00220AF9" w:rsidP="00220AF9">
      <w:pPr>
        <w:spacing w:after="120"/>
        <w:jc w:val="both"/>
        <w:rPr>
          <w:rFonts w:ascii="Calibri" w:hAnsi="Calibri"/>
          <w:sz w:val="22"/>
          <w:szCs w:val="22"/>
        </w:rPr>
      </w:pPr>
      <w:r w:rsidRPr="00633472">
        <w:rPr>
          <w:rFonts w:ascii="Calibri" w:hAnsi="Calibri"/>
          <w:b/>
          <w:i/>
          <w:sz w:val="22"/>
          <w:szCs w:val="22"/>
        </w:rPr>
        <w:t>Application</w:t>
      </w:r>
      <w:r w:rsidRPr="00633472">
        <w:rPr>
          <w:rFonts w:ascii="Calibri" w:hAnsi="Calibri"/>
          <w:sz w:val="22"/>
          <w:szCs w:val="22"/>
        </w:rPr>
        <w:t xml:space="preserve">: </w:t>
      </w:r>
      <w:r>
        <w:rPr>
          <w:rFonts w:ascii="Calibri" w:hAnsi="Calibri"/>
          <w:sz w:val="22"/>
          <w:szCs w:val="22"/>
        </w:rPr>
        <w:t>John 1:16-17</w:t>
      </w:r>
    </w:p>
    <w:p w14:paraId="3359BDEA" w14:textId="77777777" w:rsidR="00220AF9" w:rsidRDefault="00220AF9" w:rsidP="00220AF9">
      <w:pPr>
        <w:spacing w:after="120"/>
        <w:jc w:val="both"/>
        <w:rPr>
          <w:rFonts w:ascii="Calibri" w:hAnsi="Calibri"/>
          <w:sz w:val="22"/>
          <w:szCs w:val="22"/>
        </w:rPr>
      </w:pPr>
    </w:p>
    <w:p w14:paraId="14D77EDF" w14:textId="77777777" w:rsidR="00220AF9" w:rsidRPr="00E63796" w:rsidRDefault="00220AF9" w:rsidP="00220AF9">
      <w:pPr>
        <w:spacing w:before="360"/>
        <w:jc w:val="both"/>
        <w:rPr>
          <w:rFonts w:ascii="Calibri" w:hAnsi="Calibri"/>
          <w:b/>
          <w:sz w:val="22"/>
          <w:szCs w:val="22"/>
        </w:rPr>
      </w:pPr>
      <w:r w:rsidRPr="00E63796">
        <w:rPr>
          <w:rFonts w:ascii="Calibri" w:hAnsi="Calibri"/>
          <w:b/>
          <w:sz w:val="22"/>
          <w:szCs w:val="22"/>
        </w:rPr>
        <w:t>CONCLUSION</w:t>
      </w:r>
    </w:p>
    <w:p w14:paraId="695718DB" w14:textId="6084C28A" w:rsidR="00220AF9" w:rsidRPr="00633472" w:rsidRDefault="00220AF9" w:rsidP="00235879">
      <w:pPr>
        <w:spacing w:after="120"/>
        <w:jc w:val="both"/>
        <w:rPr>
          <w:rFonts w:ascii="Calibri" w:hAnsi="Calibri"/>
          <w:sz w:val="22"/>
          <w:szCs w:val="22"/>
        </w:rPr>
      </w:pPr>
      <w:r>
        <w:rPr>
          <w:rFonts w:ascii="Calibri" w:hAnsi="Calibri"/>
          <w:sz w:val="22"/>
          <w:szCs w:val="22"/>
        </w:rPr>
        <w:t>Stott writes, “</w:t>
      </w:r>
      <w:r w:rsidRPr="006C6322">
        <w:rPr>
          <w:rFonts w:ascii="Calibri" w:hAnsi="Calibri"/>
          <w:sz w:val="22"/>
          <w:szCs w:val="22"/>
        </w:rPr>
        <w:t>We cannot come to Christ to be justified until we have first been to Moses to be condemned. But once we have gone to Moses, and acknowledged our sin, guilt and condemnation, we must not stay there. We must let Moses send us to Christ.</w:t>
      </w:r>
      <w:r>
        <w:rPr>
          <w:rFonts w:ascii="Calibri" w:hAnsi="Calibri"/>
          <w:sz w:val="22"/>
          <w:szCs w:val="22"/>
        </w:rPr>
        <w:t>”</w:t>
      </w:r>
    </w:p>
    <w:sectPr w:rsidR="00220AF9" w:rsidRPr="00633472"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181FE6" w:rsidRDefault="00181FE6" w:rsidP="00BA7CA1">
      <w:r>
        <w:separator/>
      </w:r>
    </w:p>
  </w:endnote>
  <w:endnote w:type="continuationSeparator" w:id="0">
    <w:p w14:paraId="392CAE5A" w14:textId="77777777" w:rsidR="00181FE6" w:rsidRDefault="00181FE6" w:rsidP="00B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181FE6" w:rsidRDefault="00181FE6" w:rsidP="00BA7CA1">
      <w:r>
        <w:separator/>
      </w:r>
    </w:p>
  </w:footnote>
  <w:footnote w:type="continuationSeparator" w:id="0">
    <w:p w14:paraId="6ED6A0A4" w14:textId="77777777" w:rsidR="00181FE6" w:rsidRDefault="00181FE6"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C51"/>
    <w:multiLevelType w:val="hybridMultilevel"/>
    <w:tmpl w:val="F106F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67EA6"/>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FE3AD8"/>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52C7F"/>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3B6C44"/>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997632"/>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D51214"/>
    <w:multiLevelType w:val="hybridMultilevel"/>
    <w:tmpl w:val="F106F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D3BDC"/>
    <w:multiLevelType w:val="hybridMultilevel"/>
    <w:tmpl w:val="6588A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0B4240"/>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D51E40"/>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DF6493"/>
    <w:multiLevelType w:val="hybridMultilevel"/>
    <w:tmpl w:val="6C520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F70C1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AE0A1D"/>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EF35CB"/>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6D5C07"/>
    <w:multiLevelType w:val="hybridMultilevel"/>
    <w:tmpl w:val="75C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35B1C"/>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7F2766"/>
    <w:multiLevelType w:val="hybridMultilevel"/>
    <w:tmpl w:val="6F602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04086C"/>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930AF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E30D80"/>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9B5402"/>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E636F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BF1466"/>
    <w:multiLevelType w:val="hybridMultilevel"/>
    <w:tmpl w:val="91DA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F0C8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991A15"/>
    <w:multiLevelType w:val="hybridMultilevel"/>
    <w:tmpl w:val="951489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405CB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1D17E8"/>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826D23"/>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B1103B"/>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7"/>
  </w:num>
  <w:num w:numId="3">
    <w:abstractNumId w:val="23"/>
  </w:num>
  <w:num w:numId="4">
    <w:abstractNumId w:val="4"/>
  </w:num>
  <w:num w:numId="5">
    <w:abstractNumId w:val="22"/>
  </w:num>
  <w:num w:numId="6">
    <w:abstractNumId w:val="26"/>
  </w:num>
  <w:num w:numId="7">
    <w:abstractNumId w:val="24"/>
  </w:num>
  <w:num w:numId="8">
    <w:abstractNumId w:val="3"/>
  </w:num>
  <w:num w:numId="9">
    <w:abstractNumId w:val="11"/>
  </w:num>
  <w:num w:numId="10">
    <w:abstractNumId w:val="9"/>
  </w:num>
  <w:num w:numId="11">
    <w:abstractNumId w:val="7"/>
  </w:num>
  <w:num w:numId="12">
    <w:abstractNumId w:val="25"/>
  </w:num>
  <w:num w:numId="13">
    <w:abstractNumId w:val="1"/>
  </w:num>
  <w:num w:numId="14">
    <w:abstractNumId w:val="21"/>
  </w:num>
  <w:num w:numId="15">
    <w:abstractNumId w:val="0"/>
  </w:num>
  <w:num w:numId="16">
    <w:abstractNumId w:val="14"/>
  </w:num>
  <w:num w:numId="17">
    <w:abstractNumId w:val="18"/>
  </w:num>
  <w:num w:numId="18">
    <w:abstractNumId w:val="19"/>
  </w:num>
  <w:num w:numId="19">
    <w:abstractNumId w:val="2"/>
  </w:num>
  <w:num w:numId="20">
    <w:abstractNumId w:val="15"/>
  </w:num>
  <w:num w:numId="21">
    <w:abstractNumId w:val="28"/>
  </w:num>
  <w:num w:numId="22">
    <w:abstractNumId w:val="20"/>
  </w:num>
  <w:num w:numId="23">
    <w:abstractNumId w:val="12"/>
  </w:num>
  <w:num w:numId="24">
    <w:abstractNumId w:val="8"/>
  </w:num>
  <w:num w:numId="25">
    <w:abstractNumId w:val="10"/>
  </w:num>
  <w:num w:numId="26">
    <w:abstractNumId w:val="16"/>
  </w:num>
  <w:num w:numId="27">
    <w:abstractNumId w:val="5"/>
  </w:num>
  <w:num w:numId="28">
    <w:abstractNumId w:val="6"/>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4567"/>
    <w:rsid w:val="00015705"/>
    <w:rsid w:val="00021483"/>
    <w:rsid w:val="00021652"/>
    <w:rsid w:val="00026992"/>
    <w:rsid w:val="000326AD"/>
    <w:rsid w:val="00063EC4"/>
    <w:rsid w:val="000878A2"/>
    <w:rsid w:val="00097604"/>
    <w:rsid w:val="000B4F3D"/>
    <w:rsid w:val="000C2739"/>
    <w:rsid w:val="000C558C"/>
    <w:rsid w:val="000C7B52"/>
    <w:rsid w:val="000D0B2F"/>
    <w:rsid w:val="000D5715"/>
    <w:rsid w:val="000F0826"/>
    <w:rsid w:val="0012465D"/>
    <w:rsid w:val="00140BBF"/>
    <w:rsid w:val="00140C17"/>
    <w:rsid w:val="00142C23"/>
    <w:rsid w:val="0015454D"/>
    <w:rsid w:val="0016162E"/>
    <w:rsid w:val="00170611"/>
    <w:rsid w:val="00181FE6"/>
    <w:rsid w:val="00182963"/>
    <w:rsid w:val="001A1260"/>
    <w:rsid w:val="001C24FF"/>
    <w:rsid w:val="001C3033"/>
    <w:rsid w:val="001C30F0"/>
    <w:rsid w:val="001C4518"/>
    <w:rsid w:val="001E1A36"/>
    <w:rsid w:val="001F460F"/>
    <w:rsid w:val="001F54D9"/>
    <w:rsid w:val="00202787"/>
    <w:rsid w:val="0020742A"/>
    <w:rsid w:val="00212ABC"/>
    <w:rsid w:val="0021573F"/>
    <w:rsid w:val="00217F6C"/>
    <w:rsid w:val="00220AF9"/>
    <w:rsid w:val="00221B5D"/>
    <w:rsid w:val="00223F06"/>
    <w:rsid w:val="00225C2D"/>
    <w:rsid w:val="00235879"/>
    <w:rsid w:val="0024494C"/>
    <w:rsid w:val="0025282B"/>
    <w:rsid w:val="00267F05"/>
    <w:rsid w:val="0027002D"/>
    <w:rsid w:val="002C5561"/>
    <w:rsid w:val="002D1D7A"/>
    <w:rsid w:val="002D2D5D"/>
    <w:rsid w:val="002D79A6"/>
    <w:rsid w:val="002F0926"/>
    <w:rsid w:val="002F35D4"/>
    <w:rsid w:val="003054AD"/>
    <w:rsid w:val="00327113"/>
    <w:rsid w:val="0032733A"/>
    <w:rsid w:val="00366909"/>
    <w:rsid w:val="0037506A"/>
    <w:rsid w:val="003B7525"/>
    <w:rsid w:val="003C1187"/>
    <w:rsid w:val="003C2198"/>
    <w:rsid w:val="003C74AC"/>
    <w:rsid w:val="003D4285"/>
    <w:rsid w:val="003E018E"/>
    <w:rsid w:val="003E1489"/>
    <w:rsid w:val="003F6B1A"/>
    <w:rsid w:val="003F6CF7"/>
    <w:rsid w:val="00400B4E"/>
    <w:rsid w:val="0040463D"/>
    <w:rsid w:val="00405782"/>
    <w:rsid w:val="00413A1D"/>
    <w:rsid w:val="004220E9"/>
    <w:rsid w:val="0042639C"/>
    <w:rsid w:val="00456118"/>
    <w:rsid w:val="004655B3"/>
    <w:rsid w:val="004747B9"/>
    <w:rsid w:val="00482D69"/>
    <w:rsid w:val="0048351C"/>
    <w:rsid w:val="00494194"/>
    <w:rsid w:val="004A4CA9"/>
    <w:rsid w:val="004F127E"/>
    <w:rsid w:val="004F6858"/>
    <w:rsid w:val="004F7D9D"/>
    <w:rsid w:val="00502FA6"/>
    <w:rsid w:val="00507341"/>
    <w:rsid w:val="0052184D"/>
    <w:rsid w:val="00521A28"/>
    <w:rsid w:val="0053223E"/>
    <w:rsid w:val="00535038"/>
    <w:rsid w:val="00544733"/>
    <w:rsid w:val="005450A6"/>
    <w:rsid w:val="0055484C"/>
    <w:rsid w:val="00560125"/>
    <w:rsid w:val="00561358"/>
    <w:rsid w:val="00562162"/>
    <w:rsid w:val="00565308"/>
    <w:rsid w:val="00573F7D"/>
    <w:rsid w:val="00583649"/>
    <w:rsid w:val="00594D1E"/>
    <w:rsid w:val="005E57CF"/>
    <w:rsid w:val="0060100B"/>
    <w:rsid w:val="00601ADD"/>
    <w:rsid w:val="00603D6F"/>
    <w:rsid w:val="00624AB6"/>
    <w:rsid w:val="006279B6"/>
    <w:rsid w:val="00643AFB"/>
    <w:rsid w:val="00662E04"/>
    <w:rsid w:val="0066502B"/>
    <w:rsid w:val="0067040B"/>
    <w:rsid w:val="006A27E0"/>
    <w:rsid w:val="006A52F1"/>
    <w:rsid w:val="006A535B"/>
    <w:rsid w:val="006B6FC5"/>
    <w:rsid w:val="006C0884"/>
    <w:rsid w:val="006C4FAD"/>
    <w:rsid w:val="006E3FB8"/>
    <w:rsid w:val="0070379D"/>
    <w:rsid w:val="00707996"/>
    <w:rsid w:val="0071579D"/>
    <w:rsid w:val="00716E15"/>
    <w:rsid w:val="00735540"/>
    <w:rsid w:val="007366FF"/>
    <w:rsid w:val="00747DD5"/>
    <w:rsid w:val="00755F38"/>
    <w:rsid w:val="00786996"/>
    <w:rsid w:val="00795478"/>
    <w:rsid w:val="007A13AD"/>
    <w:rsid w:val="007B7E5D"/>
    <w:rsid w:val="007C3371"/>
    <w:rsid w:val="007C418B"/>
    <w:rsid w:val="0080020C"/>
    <w:rsid w:val="00814B33"/>
    <w:rsid w:val="00822D3A"/>
    <w:rsid w:val="00825EC3"/>
    <w:rsid w:val="00865FBB"/>
    <w:rsid w:val="008744CA"/>
    <w:rsid w:val="008808A3"/>
    <w:rsid w:val="0088554D"/>
    <w:rsid w:val="00897EF6"/>
    <w:rsid w:val="008B413A"/>
    <w:rsid w:val="008C3EE2"/>
    <w:rsid w:val="008D5934"/>
    <w:rsid w:val="008D6A70"/>
    <w:rsid w:val="008E1CF8"/>
    <w:rsid w:val="008F1FE3"/>
    <w:rsid w:val="008F4097"/>
    <w:rsid w:val="00901A4D"/>
    <w:rsid w:val="00916918"/>
    <w:rsid w:val="00924230"/>
    <w:rsid w:val="009307DF"/>
    <w:rsid w:val="009371C7"/>
    <w:rsid w:val="00942E2D"/>
    <w:rsid w:val="00962C4E"/>
    <w:rsid w:val="00982E6A"/>
    <w:rsid w:val="009D3858"/>
    <w:rsid w:val="009E35D4"/>
    <w:rsid w:val="00A06C52"/>
    <w:rsid w:val="00A17F0E"/>
    <w:rsid w:val="00A24605"/>
    <w:rsid w:val="00A3346F"/>
    <w:rsid w:val="00A37566"/>
    <w:rsid w:val="00A37C33"/>
    <w:rsid w:val="00A40A56"/>
    <w:rsid w:val="00A41969"/>
    <w:rsid w:val="00A80133"/>
    <w:rsid w:val="00A80289"/>
    <w:rsid w:val="00AA0BD6"/>
    <w:rsid w:val="00AE78ED"/>
    <w:rsid w:val="00B41549"/>
    <w:rsid w:val="00B471E1"/>
    <w:rsid w:val="00B52BD4"/>
    <w:rsid w:val="00B80979"/>
    <w:rsid w:val="00BA7CA1"/>
    <w:rsid w:val="00BE6E3D"/>
    <w:rsid w:val="00C005E8"/>
    <w:rsid w:val="00C143E6"/>
    <w:rsid w:val="00C24019"/>
    <w:rsid w:val="00C30E33"/>
    <w:rsid w:val="00C6299D"/>
    <w:rsid w:val="00C65BDA"/>
    <w:rsid w:val="00C67CCA"/>
    <w:rsid w:val="00C75D06"/>
    <w:rsid w:val="00C774E5"/>
    <w:rsid w:val="00C779E3"/>
    <w:rsid w:val="00C94259"/>
    <w:rsid w:val="00C948C7"/>
    <w:rsid w:val="00C96532"/>
    <w:rsid w:val="00CA441F"/>
    <w:rsid w:val="00CA759A"/>
    <w:rsid w:val="00CC0BB6"/>
    <w:rsid w:val="00CD6789"/>
    <w:rsid w:val="00D310F8"/>
    <w:rsid w:val="00D333F0"/>
    <w:rsid w:val="00D43A14"/>
    <w:rsid w:val="00D62535"/>
    <w:rsid w:val="00D654B9"/>
    <w:rsid w:val="00D701C5"/>
    <w:rsid w:val="00D77086"/>
    <w:rsid w:val="00D80406"/>
    <w:rsid w:val="00D87526"/>
    <w:rsid w:val="00DB2097"/>
    <w:rsid w:val="00DB296A"/>
    <w:rsid w:val="00DB2F6C"/>
    <w:rsid w:val="00DC432F"/>
    <w:rsid w:val="00DC5567"/>
    <w:rsid w:val="00E028F2"/>
    <w:rsid w:val="00E34C85"/>
    <w:rsid w:val="00E56BB2"/>
    <w:rsid w:val="00E9784B"/>
    <w:rsid w:val="00ED0910"/>
    <w:rsid w:val="00ED22ED"/>
    <w:rsid w:val="00EF4D8A"/>
    <w:rsid w:val="00F00707"/>
    <w:rsid w:val="00F248FD"/>
    <w:rsid w:val="00F407B9"/>
    <w:rsid w:val="00F541C7"/>
    <w:rsid w:val="00F6708C"/>
    <w:rsid w:val="00F83282"/>
    <w:rsid w:val="00F919D4"/>
    <w:rsid w:val="00F928B5"/>
    <w:rsid w:val="00FA4D27"/>
    <w:rsid w:val="00FB56E1"/>
    <w:rsid w:val="00FC0B8C"/>
    <w:rsid w:val="00FC6050"/>
    <w:rsid w:val="00FD77A2"/>
    <w:rsid w:val="00FE771F"/>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2</Pages>
  <Words>572</Words>
  <Characters>3262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135</cp:revision>
  <cp:lastPrinted>2014-08-17T06:23:00Z</cp:lastPrinted>
  <dcterms:created xsi:type="dcterms:W3CDTF">2014-04-23T20:47:00Z</dcterms:created>
  <dcterms:modified xsi:type="dcterms:W3CDTF">2014-10-31T15:38:00Z</dcterms:modified>
</cp:coreProperties>
</file>