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279BE" w14:textId="7A8DC8F8" w:rsidR="009D3858" w:rsidRPr="00E63796" w:rsidRDefault="007D1DF5" w:rsidP="009D3858">
      <w:pPr>
        <w:ind w:left="1260" w:hanging="1260"/>
        <w:rPr>
          <w:rFonts w:ascii="Calibri" w:hAnsi="Calibri"/>
          <w:b/>
          <w:sz w:val="22"/>
          <w:szCs w:val="22"/>
        </w:rPr>
      </w:pPr>
      <w:r w:rsidRPr="00E63796">
        <w:rPr>
          <w:rFonts w:ascii="Calibri" w:hAnsi="Calibri"/>
          <w:b/>
          <w:noProof/>
          <w:sz w:val="20"/>
          <w:szCs w:val="22"/>
        </w:rPr>
        <w:drawing>
          <wp:inline distT="0" distB="0" distL="0" distR="0" wp14:anchorId="608E361F" wp14:editId="32798270">
            <wp:extent cx="4114800" cy="486410"/>
            <wp:effectExtent l="0" t="0" r="0" b="0"/>
            <wp:docPr id="1" name="Picture 1" descr="Macintosh HD:Users:klewi982:Google Drive:Church:Single Focus:Graphics:Devotional Graphics:Galati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lewi982:Google Drive:Church:Single Focus:Graphics:Devotional Graphics:Galatian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486410"/>
                    </a:xfrm>
                    <a:prstGeom prst="rect">
                      <a:avLst/>
                    </a:prstGeom>
                    <a:noFill/>
                    <a:ln>
                      <a:noFill/>
                    </a:ln>
                  </pic:spPr>
                </pic:pic>
              </a:graphicData>
            </a:graphic>
          </wp:inline>
        </w:drawing>
      </w:r>
    </w:p>
    <w:p w14:paraId="7125241E" w14:textId="7408123B" w:rsidR="009D3858" w:rsidRPr="001A2466" w:rsidRDefault="009D3858" w:rsidP="00D05822">
      <w:pPr>
        <w:tabs>
          <w:tab w:val="left" w:pos="1080"/>
          <w:tab w:val="right" w:pos="6480"/>
        </w:tabs>
        <w:spacing w:before="120"/>
        <w:ind w:left="1260" w:hanging="1260"/>
        <w:rPr>
          <w:rFonts w:ascii="Calibri" w:hAnsi="Calibri"/>
          <w:sz w:val="22"/>
          <w:szCs w:val="22"/>
        </w:rPr>
      </w:pPr>
      <w:r w:rsidRPr="001A2466">
        <w:rPr>
          <w:rFonts w:ascii="Calibri" w:hAnsi="Calibri"/>
          <w:b/>
          <w:sz w:val="22"/>
          <w:szCs w:val="22"/>
        </w:rPr>
        <w:t>LESSON</w:t>
      </w:r>
      <w:r w:rsidRPr="001A2466">
        <w:rPr>
          <w:rFonts w:ascii="Calibri" w:hAnsi="Calibri"/>
          <w:sz w:val="22"/>
          <w:szCs w:val="22"/>
        </w:rPr>
        <w:t xml:space="preserve"> </w:t>
      </w:r>
      <w:r w:rsidR="008702B9" w:rsidRPr="001A2466">
        <w:rPr>
          <w:rFonts w:ascii="Calibri" w:hAnsi="Calibri"/>
          <w:b/>
          <w:sz w:val="22"/>
          <w:szCs w:val="22"/>
        </w:rPr>
        <w:t>7</w:t>
      </w:r>
      <w:r w:rsidRPr="001A2466">
        <w:rPr>
          <w:rFonts w:ascii="Calibri" w:hAnsi="Calibri"/>
          <w:sz w:val="22"/>
          <w:szCs w:val="22"/>
        </w:rPr>
        <w:t>:</w:t>
      </w:r>
      <w:r w:rsidRPr="001A2466">
        <w:rPr>
          <w:rFonts w:ascii="Calibri" w:hAnsi="Calibri"/>
          <w:sz w:val="22"/>
          <w:szCs w:val="22"/>
        </w:rPr>
        <w:tab/>
      </w:r>
      <w:r w:rsidR="00F919D4" w:rsidRPr="001A2466">
        <w:rPr>
          <w:rFonts w:ascii="Calibri" w:hAnsi="Calibri"/>
          <w:sz w:val="22"/>
          <w:szCs w:val="22"/>
        </w:rPr>
        <w:t>“</w:t>
      </w:r>
      <w:r w:rsidR="006B55F8" w:rsidRPr="001A2466">
        <w:rPr>
          <w:rFonts w:ascii="Calibri" w:hAnsi="Calibri"/>
          <w:sz w:val="22"/>
          <w:szCs w:val="22"/>
        </w:rPr>
        <w:t>The Argument Continues</w:t>
      </w:r>
      <w:r w:rsidR="00F919D4" w:rsidRPr="001A2466">
        <w:rPr>
          <w:rFonts w:ascii="Calibri" w:hAnsi="Calibri"/>
          <w:sz w:val="22"/>
          <w:szCs w:val="22"/>
        </w:rPr>
        <w:t>”</w:t>
      </w:r>
      <w:r w:rsidR="00F919D4" w:rsidRPr="001A2466">
        <w:rPr>
          <w:rFonts w:ascii="Calibri" w:hAnsi="Calibri"/>
          <w:sz w:val="22"/>
          <w:szCs w:val="22"/>
        </w:rPr>
        <w:tab/>
      </w:r>
      <w:r w:rsidRPr="001A2466">
        <w:rPr>
          <w:rFonts w:ascii="Calibri" w:hAnsi="Calibri"/>
          <w:b/>
          <w:sz w:val="22"/>
          <w:szCs w:val="22"/>
        </w:rPr>
        <w:t>Date</w:t>
      </w:r>
      <w:r w:rsidR="00F919D4" w:rsidRPr="001A2466">
        <w:rPr>
          <w:rFonts w:ascii="Calibri" w:hAnsi="Calibri"/>
          <w:sz w:val="22"/>
          <w:szCs w:val="22"/>
        </w:rPr>
        <w:t xml:space="preserve">:  </w:t>
      </w:r>
      <w:r w:rsidR="008702B9" w:rsidRPr="001A2466">
        <w:rPr>
          <w:rFonts w:ascii="Calibri" w:hAnsi="Calibri"/>
          <w:sz w:val="22"/>
          <w:szCs w:val="22"/>
        </w:rPr>
        <w:t>October 26</w:t>
      </w:r>
      <w:r w:rsidR="00685C03" w:rsidRPr="001A2466">
        <w:rPr>
          <w:rFonts w:ascii="Calibri" w:hAnsi="Calibri"/>
          <w:sz w:val="22"/>
          <w:szCs w:val="22"/>
        </w:rPr>
        <w:t>, 2014</w:t>
      </w:r>
    </w:p>
    <w:p w14:paraId="38E798A5" w14:textId="7315EFDC" w:rsidR="00DC432F" w:rsidRPr="001A2466" w:rsidRDefault="00DC432F" w:rsidP="00D05822">
      <w:pPr>
        <w:tabs>
          <w:tab w:val="left" w:pos="1080"/>
        </w:tabs>
        <w:ind w:left="1260" w:hanging="1260"/>
        <w:jc w:val="both"/>
        <w:rPr>
          <w:rFonts w:ascii="Calibri" w:hAnsi="Calibri"/>
          <w:sz w:val="22"/>
          <w:szCs w:val="22"/>
        </w:rPr>
      </w:pPr>
      <w:r w:rsidRPr="001A2466">
        <w:rPr>
          <w:rFonts w:ascii="Calibri" w:hAnsi="Calibri"/>
          <w:b/>
          <w:sz w:val="22"/>
          <w:szCs w:val="22"/>
        </w:rPr>
        <w:t>TEXT:</w:t>
      </w:r>
      <w:r w:rsidRPr="001A2466">
        <w:rPr>
          <w:rFonts w:ascii="Calibri" w:hAnsi="Calibri"/>
          <w:b/>
          <w:sz w:val="22"/>
          <w:szCs w:val="22"/>
        </w:rPr>
        <w:tab/>
      </w:r>
      <w:r w:rsidR="00A965AE" w:rsidRPr="001A2466">
        <w:rPr>
          <w:rFonts w:ascii="Calibri" w:hAnsi="Calibri"/>
          <w:sz w:val="22"/>
          <w:szCs w:val="22"/>
        </w:rPr>
        <w:t>Galatians 3:</w:t>
      </w:r>
      <w:r w:rsidR="006B55F8" w:rsidRPr="001A2466">
        <w:rPr>
          <w:rFonts w:ascii="Calibri" w:hAnsi="Calibri"/>
          <w:sz w:val="22"/>
          <w:szCs w:val="22"/>
        </w:rPr>
        <w:t>15-22</w:t>
      </w:r>
    </w:p>
    <w:p w14:paraId="3156D4DD" w14:textId="1529FA4D" w:rsidR="002F35D4" w:rsidRPr="00E63796" w:rsidRDefault="002F35D4" w:rsidP="00B602BC">
      <w:pPr>
        <w:tabs>
          <w:tab w:val="left" w:pos="2160"/>
        </w:tabs>
        <w:spacing w:before="240"/>
        <w:ind w:left="2167" w:hanging="2167"/>
        <w:jc w:val="both"/>
        <w:rPr>
          <w:rFonts w:ascii="Calibri" w:hAnsi="Calibri"/>
          <w:b/>
          <w:sz w:val="22"/>
          <w:szCs w:val="22"/>
        </w:rPr>
      </w:pPr>
      <w:r w:rsidRPr="00E63796">
        <w:rPr>
          <w:rFonts w:ascii="Calibri" w:hAnsi="Calibri"/>
          <w:b/>
          <w:sz w:val="22"/>
          <w:szCs w:val="22"/>
        </w:rPr>
        <w:t>INTRODUCTION</w:t>
      </w:r>
    </w:p>
    <w:p w14:paraId="28038F0D" w14:textId="6ACCAB92" w:rsidR="00930E9C" w:rsidRPr="00E63796" w:rsidRDefault="00FA13CC" w:rsidP="00213099">
      <w:pPr>
        <w:spacing w:after="120"/>
        <w:jc w:val="both"/>
        <w:rPr>
          <w:rFonts w:ascii="Calibri" w:hAnsi="Calibri"/>
          <w:sz w:val="22"/>
          <w:szCs w:val="22"/>
        </w:rPr>
      </w:pPr>
      <w:r>
        <w:rPr>
          <w:rFonts w:ascii="Calibri" w:hAnsi="Calibri"/>
          <w:sz w:val="22"/>
          <w:szCs w:val="22"/>
        </w:rPr>
        <w:t xml:space="preserve">Galatians has been referred to as </w:t>
      </w:r>
      <w:r w:rsidR="000C2C71">
        <w:rPr>
          <w:rFonts w:ascii="Calibri" w:hAnsi="Calibri"/>
          <w:sz w:val="22"/>
          <w:szCs w:val="22"/>
        </w:rPr>
        <w:t>Diet Romans (or Roma</w:t>
      </w:r>
      <w:r>
        <w:rPr>
          <w:rFonts w:ascii="Calibri" w:hAnsi="Calibri"/>
          <w:sz w:val="22"/>
          <w:szCs w:val="22"/>
        </w:rPr>
        <w:t xml:space="preserve">ns Lite, if you’re more liberal </w:t>
      </w:r>
      <w:r w:rsidRPr="00FA13CC">
        <w:rPr>
          <w:rFonts w:ascii="Calibri" w:hAnsi="Calibri"/>
          <w:sz w:val="22"/>
          <w:szCs w:val="22"/>
        </w:rPr>
        <w:sym w:font="Wingdings" w:char="F04A"/>
      </w:r>
      <w:r>
        <w:rPr>
          <w:rFonts w:ascii="Calibri" w:hAnsi="Calibri"/>
          <w:sz w:val="22"/>
          <w:szCs w:val="22"/>
        </w:rPr>
        <w:t xml:space="preserve">) due to similarities in both </w:t>
      </w:r>
      <w:r w:rsidR="001A2466">
        <w:rPr>
          <w:rFonts w:ascii="Calibri" w:hAnsi="Calibri"/>
          <w:sz w:val="22"/>
          <w:szCs w:val="22"/>
        </w:rPr>
        <w:t>its</w:t>
      </w:r>
      <w:r>
        <w:rPr>
          <w:rFonts w:ascii="Calibri" w:hAnsi="Calibri"/>
          <w:sz w:val="22"/>
          <w:szCs w:val="22"/>
        </w:rPr>
        <w:t xml:space="preserve"> style and substance. Regarding style, </w:t>
      </w:r>
      <w:r w:rsidR="001A2466">
        <w:rPr>
          <w:rFonts w:ascii="Calibri" w:hAnsi="Calibri"/>
          <w:sz w:val="22"/>
          <w:szCs w:val="22"/>
        </w:rPr>
        <w:t>Paul</w:t>
      </w:r>
      <w:r>
        <w:rPr>
          <w:rFonts w:ascii="Calibri" w:hAnsi="Calibri"/>
          <w:sz w:val="22"/>
          <w:szCs w:val="22"/>
        </w:rPr>
        <w:t xml:space="preserve"> portrays the same logic and argumentation that he does in Romans; regarding substance, his concern is to similarly defend the gospel of grace alone through faith alone. In the previous lesson, Paul offered three reasons for the sufficiency of </w:t>
      </w:r>
      <w:r w:rsidRPr="001A2466">
        <w:rPr>
          <w:rFonts w:ascii="Calibri" w:hAnsi="Calibri"/>
          <w:sz w:val="22"/>
          <w:szCs w:val="22"/>
          <w:u w:val="single"/>
        </w:rPr>
        <w:t>fa</w:t>
      </w:r>
      <w:bookmarkStart w:id="0" w:name="_GoBack"/>
      <w:bookmarkEnd w:id="0"/>
      <w:r w:rsidRPr="001A2466">
        <w:rPr>
          <w:rFonts w:ascii="Calibri" w:hAnsi="Calibri"/>
          <w:sz w:val="22"/>
          <w:szCs w:val="22"/>
          <w:u w:val="single"/>
        </w:rPr>
        <w:t>ith</w:t>
      </w:r>
      <w:r>
        <w:rPr>
          <w:rFonts w:ascii="Calibri" w:hAnsi="Calibri"/>
          <w:sz w:val="22"/>
          <w:szCs w:val="22"/>
        </w:rPr>
        <w:t xml:space="preserve"> in salvation:</w:t>
      </w:r>
    </w:p>
    <w:p w14:paraId="5CF96D20" w14:textId="688CAF52" w:rsidR="00213099" w:rsidRPr="00E63796" w:rsidRDefault="00213099" w:rsidP="00E32327">
      <w:pPr>
        <w:pStyle w:val="ListParagraph"/>
        <w:numPr>
          <w:ilvl w:val="0"/>
          <w:numId w:val="39"/>
        </w:numPr>
        <w:spacing w:after="120"/>
        <w:jc w:val="both"/>
        <w:rPr>
          <w:rFonts w:ascii="Calibri" w:hAnsi="Calibri"/>
          <w:sz w:val="22"/>
          <w:szCs w:val="22"/>
        </w:rPr>
      </w:pPr>
      <w:proofErr w:type="gramStart"/>
      <w:r w:rsidRPr="00E63796">
        <w:rPr>
          <w:rFonts w:ascii="Calibri" w:hAnsi="Calibri"/>
          <w:sz w:val="22"/>
          <w:szCs w:val="22"/>
        </w:rPr>
        <w:t>the</w:t>
      </w:r>
      <w:proofErr w:type="gramEnd"/>
      <w:r w:rsidRPr="00E63796">
        <w:rPr>
          <w:rFonts w:ascii="Calibri" w:hAnsi="Calibri"/>
          <w:sz w:val="22"/>
          <w:szCs w:val="22"/>
        </w:rPr>
        <w:t xml:space="preserve"> experience of the Galatians (</w:t>
      </w:r>
      <w:r w:rsidR="00FA13CC">
        <w:rPr>
          <w:rFonts w:ascii="Calibri" w:hAnsi="Calibri"/>
          <w:sz w:val="22"/>
          <w:szCs w:val="22"/>
        </w:rPr>
        <w:t>3:</w:t>
      </w:r>
      <w:r w:rsidRPr="00E63796">
        <w:rPr>
          <w:rFonts w:ascii="Calibri" w:hAnsi="Calibri"/>
          <w:sz w:val="22"/>
          <w:szCs w:val="22"/>
        </w:rPr>
        <w:t>1-5)</w:t>
      </w:r>
    </w:p>
    <w:p w14:paraId="67DC4102" w14:textId="33C4E8CA" w:rsidR="00213099" w:rsidRPr="00E63796" w:rsidRDefault="00213099" w:rsidP="00E32327">
      <w:pPr>
        <w:pStyle w:val="ListParagraph"/>
        <w:numPr>
          <w:ilvl w:val="0"/>
          <w:numId w:val="39"/>
        </w:numPr>
        <w:spacing w:after="120"/>
        <w:jc w:val="both"/>
        <w:rPr>
          <w:rFonts w:ascii="Calibri" w:hAnsi="Calibri"/>
          <w:sz w:val="22"/>
          <w:szCs w:val="22"/>
        </w:rPr>
      </w:pPr>
      <w:proofErr w:type="gramStart"/>
      <w:r w:rsidRPr="00E63796">
        <w:rPr>
          <w:rFonts w:ascii="Calibri" w:hAnsi="Calibri"/>
          <w:sz w:val="22"/>
          <w:szCs w:val="22"/>
        </w:rPr>
        <w:t>the</w:t>
      </w:r>
      <w:proofErr w:type="gramEnd"/>
      <w:r w:rsidRPr="00E63796">
        <w:rPr>
          <w:rFonts w:ascii="Calibri" w:hAnsi="Calibri"/>
          <w:sz w:val="22"/>
          <w:szCs w:val="22"/>
        </w:rPr>
        <w:t xml:space="preserve"> example of Abraham (</w:t>
      </w:r>
      <w:r w:rsidR="00FA13CC">
        <w:rPr>
          <w:rFonts w:ascii="Calibri" w:hAnsi="Calibri"/>
          <w:sz w:val="22"/>
          <w:szCs w:val="22"/>
        </w:rPr>
        <w:t>3:</w:t>
      </w:r>
      <w:r w:rsidRPr="00E63796">
        <w:rPr>
          <w:rFonts w:ascii="Calibri" w:hAnsi="Calibri"/>
          <w:sz w:val="22"/>
          <w:szCs w:val="22"/>
        </w:rPr>
        <w:t>6-9)</w:t>
      </w:r>
    </w:p>
    <w:p w14:paraId="07B6E882" w14:textId="7C78502B" w:rsidR="00213099" w:rsidRPr="00E63796" w:rsidRDefault="00213099" w:rsidP="00E32327">
      <w:pPr>
        <w:pStyle w:val="ListParagraph"/>
        <w:numPr>
          <w:ilvl w:val="0"/>
          <w:numId w:val="39"/>
        </w:numPr>
        <w:spacing w:after="120"/>
        <w:jc w:val="both"/>
        <w:rPr>
          <w:rFonts w:ascii="Calibri" w:hAnsi="Calibri"/>
          <w:sz w:val="22"/>
          <w:szCs w:val="22"/>
        </w:rPr>
      </w:pPr>
      <w:proofErr w:type="gramStart"/>
      <w:r w:rsidRPr="00E63796">
        <w:rPr>
          <w:rFonts w:ascii="Calibri" w:hAnsi="Calibri"/>
          <w:sz w:val="22"/>
          <w:szCs w:val="22"/>
        </w:rPr>
        <w:t>the</w:t>
      </w:r>
      <w:proofErr w:type="gramEnd"/>
      <w:r w:rsidRPr="00E63796">
        <w:rPr>
          <w:rFonts w:ascii="Calibri" w:hAnsi="Calibri"/>
          <w:sz w:val="22"/>
          <w:szCs w:val="22"/>
        </w:rPr>
        <w:t xml:space="preserve"> expiation of Jesus Christ (</w:t>
      </w:r>
      <w:r w:rsidR="00FA13CC">
        <w:rPr>
          <w:rFonts w:ascii="Calibri" w:hAnsi="Calibri"/>
          <w:sz w:val="22"/>
          <w:szCs w:val="22"/>
        </w:rPr>
        <w:t>3:</w:t>
      </w:r>
      <w:r w:rsidRPr="00E63796">
        <w:rPr>
          <w:rFonts w:ascii="Calibri" w:hAnsi="Calibri"/>
          <w:sz w:val="22"/>
          <w:szCs w:val="22"/>
        </w:rPr>
        <w:t>10-14)</w:t>
      </w:r>
    </w:p>
    <w:p w14:paraId="7B7AC1F8" w14:textId="0F3769D2" w:rsidR="00A965AE" w:rsidRPr="00E63796" w:rsidRDefault="00FA13CC" w:rsidP="00685C03">
      <w:pPr>
        <w:spacing w:after="120"/>
        <w:jc w:val="both"/>
        <w:rPr>
          <w:rFonts w:ascii="Calibri" w:hAnsi="Calibri"/>
          <w:sz w:val="22"/>
          <w:szCs w:val="22"/>
        </w:rPr>
      </w:pPr>
      <w:r>
        <w:rPr>
          <w:rFonts w:ascii="Calibri" w:hAnsi="Calibri"/>
          <w:sz w:val="22"/>
          <w:szCs w:val="22"/>
        </w:rPr>
        <w:t xml:space="preserve">In Galatians 3:15-22, Paul’s argument continues as he offers two additional evidences. </w:t>
      </w:r>
    </w:p>
    <w:p w14:paraId="666199A8" w14:textId="3B519ADB" w:rsidR="003E018E" w:rsidRPr="00E63796" w:rsidRDefault="006B55F8" w:rsidP="0067131C">
      <w:pPr>
        <w:pBdr>
          <w:top w:val="single" w:sz="4" w:space="1" w:color="auto"/>
          <w:bottom w:val="single" w:sz="4" w:space="1" w:color="auto"/>
        </w:pBdr>
        <w:shd w:val="clear" w:color="auto" w:fill="DACF8C"/>
        <w:tabs>
          <w:tab w:val="left" w:pos="2160"/>
        </w:tabs>
        <w:spacing w:before="360" w:after="120"/>
        <w:ind w:left="2167" w:hanging="2167"/>
        <w:jc w:val="center"/>
        <w:rPr>
          <w:rFonts w:ascii="Calibri" w:hAnsi="Calibri"/>
          <w:b/>
          <w:sz w:val="22"/>
          <w:szCs w:val="22"/>
        </w:rPr>
      </w:pPr>
      <w:r w:rsidRPr="00E63796">
        <w:rPr>
          <w:rFonts w:ascii="Calibri" w:hAnsi="Calibri"/>
          <w:b/>
          <w:sz w:val="22"/>
          <w:szCs w:val="22"/>
        </w:rPr>
        <w:t xml:space="preserve">THE ESTABLISHMENT OF THE </w:t>
      </w:r>
      <w:r w:rsidRPr="00E07F0A">
        <w:rPr>
          <w:rFonts w:ascii="Calibri" w:hAnsi="Calibri"/>
          <w:b/>
          <w:sz w:val="22"/>
          <w:szCs w:val="22"/>
          <w:u w:val="single"/>
        </w:rPr>
        <w:t>COVENANT</w:t>
      </w:r>
      <w:r w:rsidRPr="00E63796">
        <w:rPr>
          <w:rFonts w:ascii="Calibri" w:hAnsi="Calibri"/>
          <w:b/>
          <w:sz w:val="22"/>
          <w:szCs w:val="22"/>
        </w:rPr>
        <w:t xml:space="preserve"> (vv. 15-18)</w:t>
      </w:r>
    </w:p>
    <w:p w14:paraId="510CAEAB" w14:textId="659414D8" w:rsidR="00D76DDF" w:rsidRDefault="00277F1D" w:rsidP="00AE4E65">
      <w:pPr>
        <w:tabs>
          <w:tab w:val="left" w:pos="360"/>
        </w:tabs>
        <w:spacing w:before="120" w:after="120"/>
        <w:jc w:val="both"/>
        <w:rPr>
          <w:rFonts w:ascii="Calibri" w:hAnsi="Calibri"/>
          <w:sz w:val="22"/>
          <w:szCs w:val="22"/>
        </w:rPr>
      </w:pPr>
      <w:r w:rsidRPr="00E63796">
        <w:rPr>
          <w:rFonts w:ascii="Calibri" w:hAnsi="Calibri"/>
          <w:sz w:val="22"/>
          <w:szCs w:val="22"/>
        </w:rPr>
        <w:t xml:space="preserve">Paul’s fourth argument is a “human example” (v. 5); that is, it is something we </w:t>
      </w:r>
      <w:r w:rsidR="00AC4953">
        <w:rPr>
          <w:rFonts w:ascii="Calibri" w:hAnsi="Calibri"/>
          <w:sz w:val="22"/>
          <w:szCs w:val="22"/>
        </w:rPr>
        <w:t>are</w:t>
      </w:r>
      <w:r w:rsidRPr="00E63796">
        <w:rPr>
          <w:rFonts w:ascii="Calibri" w:hAnsi="Calibri"/>
          <w:sz w:val="22"/>
          <w:szCs w:val="22"/>
        </w:rPr>
        <w:t xml:space="preserve"> familiar with</w:t>
      </w:r>
      <w:r w:rsidR="00494BF8">
        <w:rPr>
          <w:rFonts w:ascii="Calibri" w:hAnsi="Calibri"/>
          <w:sz w:val="22"/>
          <w:szCs w:val="22"/>
        </w:rPr>
        <w:t xml:space="preserve"> </w:t>
      </w:r>
      <w:r w:rsidR="00A90218">
        <w:rPr>
          <w:rFonts w:ascii="Calibri" w:hAnsi="Calibri"/>
          <w:sz w:val="22"/>
          <w:szCs w:val="22"/>
        </w:rPr>
        <w:t>“</w:t>
      </w:r>
      <w:r w:rsidR="00494BF8" w:rsidRPr="00494BF8">
        <w:rPr>
          <w:rFonts w:ascii="Calibri" w:hAnsi="Calibri"/>
          <w:sz w:val="22"/>
          <w:szCs w:val="22"/>
        </w:rPr>
        <w:t>from everyday life</w:t>
      </w:r>
      <w:r w:rsidR="00494BF8">
        <w:rPr>
          <w:rFonts w:ascii="Calibri" w:hAnsi="Calibri"/>
          <w:sz w:val="22"/>
          <w:szCs w:val="22"/>
        </w:rPr>
        <w:t>”</w:t>
      </w:r>
      <w:r w:rsidR="00A90218">
        <w:rPr>
          <w:rFonts w:ascii="Calibri" w:hAnsi="Calibri"/>
          <w:sz w:val="22"/>
          <w:szCs w:val="22"/>
        </w:rPr>
        <w:t xml:space="preserve"> (NIV</w:t>
      </w:r>
      <w:r w:rsidR="00494BF8">
        <w:rPr>
          <w:rFonts w:ascii="Calibri" w:hAnsi="Calibri"/>
          <w:sz w:val="22"/>
          <w:szCs w:val="22"/>
        </w:rPr>
        <w:t>)</w:t>
      </w:r>
      <w:r w:rsidRPr="00E63796">
        <w:rPr>
          <w:rFonts w:ascii="Calibri" w:hAnsi="Calibri"/>
          <w:sz w:val="22"/>
          <w:szCs w:val="22"/>
        </w:rPr>
        <w:t>. Paul uses the common civil practice of establishing a covenant, and one particular Old Testament covenant</w:t>
      </w:r>
      <w:r w:rsidR="00E07F0A">
        <w:rPr>
          <w:rFonts w:ascii="Calibri" w:hAnsi="Calibri"/>
          <w:sz w:val="22"/>
          <w:szCs w:val="22"/>
        </w:rPr>
        <w:t>—the Abrahamic Covenant—</w:t>
      </w:r>
      <w:r w:rsidRPr="00E63796">
        <w:rPr>
          <w:rFonts w:ascii="Calibri" w:hAnsi="Calibri"/>
          <w:sz w:val="22"/>
          <w:szCs w:val="22"/>
        </w:rPr>
        <w:t xml:space="preserve">to further prove the sufficiency of faith for </w:t>
      </w:r>
      <w:r w:rsidR="009E2347">
        <w:rPr>
          <w:rFonts w:ascii="Calibri" w:hAnsi="Calibri"/>
          <w:sz w:val="22"/>
          <w:szCs w:val="22"/>
        </w:rPr>
        <w:t>salvation</w:t>
      </w:r>
      <w:r w:rsidRPr="00E63796">
        <w:rPr>
          <w:rFonts w:ascii="Calibri" w:hAnsi="Calibri"/>
          <w:sz w:val="22"/>
          <w:szCs w:val="22"/>
        </w:rPr>
        <w:t>.</w:t>
      </w:r>
    </w:p>
    <w:p w14:paraId="1CDF09B0" w14:textId="7A993DC7" w:rsidR="00340E6C" w:rsidRDefault="004C3EA7" w:rsidP="00340E6C">
      <w:pPr>
        <w:tabs>
          <w:tab w:val="left" w:pos="360"/>
        </w:tabs>
        <w:spacing w:before="120" w:after="120"/>
        <w:jc w:val="both"/>
        <w:rPr>
          <w:rFonts w:ascii="Calibri" w:hAnsi="Calibri"/>
          <w:sz w:val="22"/>
          <w:szCs w:val="22"/>
        </w:rPr>
      </w:pPr>
      <w:r>
        <w:rPr>
          <w:rFonts w:ascii="Calibri" w:hAnsi="Calibri"/>
          <w:sz w:val="22"/>
          <w:szCs w:val="22"/>
        </w:rPr>
        <w:t xml:space="preserve">In the Abrahamic </w:t>
      </w:r>
      <w:r w:rsidR="00D13E2B">
        <w:rPr>
          <w:rFonts w:ascii="Calibri" w:hAnsi="Calibri"/>
          <w:sz w:val="22"/>
          <w:szCs w:val="22"/>
        </w:rPr>
        <w:t>C</w:t>
      </w:r>
      <w:r>
        <w:rPr>
          <w:rFonts w:ascii="Calibri" w:hAnsi="Calibri"/>
          <w:sz w:val="22"/>
          <w:szCs w:val="22"/>
        </w:rPr>
        <w:t>ovenant (Genesis 12:1-3</w:t>
      </w:r>
      <w:r w:rsidR="00BE741D">
        <w:rPr>
          <w:rFonts w:ascii="Calibri" w:hAnsi="Calibri"/>
          <w:sz w:val="22"/>
          <w:szCs w:val="22"/>
        </w:rPr>
        <w:t>; cf. Genesis 13</w:t>
      </w:r>
      <w:r w:rsidR="00D13E2B">
        <w:rPr>
          <w:rFonts w:ascii="Calibri" w:hAnsi="Calibri"/>
          <w:sz w:val="22"/>
          <w:szCs w:val="22"/>
        </w:rPr>
        <w:t>:14-17</w:t>
      </w:r>
      <w:r w:rsidR="00BE741D">
        <w:rPr>
          <w:rFonts w:ascii="Calibri" w:hAnsi="Calibri"/>
          <w:sz w:val="22"/>
          <w:szCs w:val="22"/>
        </w:rPr>
        <w:t xml:space="preserve">; </w:t>
      </w:r>
      <w:r w:rsidR="00D13E2B">
        <w:rPr>
          <w:rFonts w:ascii="Calibri" w:hAnsi="Calibri"/>
          <w:sz w:val="22"/>
          <w:szCs w:val="22"/>
        </w:rPr>
        <w:t xml:space="preserve">15:1-21; </w:t>
      </w:r>
      <w:r w:rsidR="00BE741D">
        <w:rPr>
          <w:rFonts w:ascii="Calibri" w:hAnsi="Calibri"/>
          <w:sz w:val="22"/>
          <w:szCs w:val="22"/>
        </w:rPr>
        <w:t>17</w:t>
      </w:r>
      <w:r w:rsidR="00D13E2B">
        <w:rPr>
          <w:rFonts w:ascii="Calibri" w:hAnsi="Calibri"/>
          <w:sz w:val="22"/>
          <w:szCs w:val="22"/>
        </w:rPr>
        <w:t>:1-27</w:t>
      </w:r>
      <w:r w:rsidR="00BE741D">
        <w:rPr>
          <w:rFonts w:ascii="Calibri" w:hAnsi="Calibri"/>
          <w:sz w:val="22"/>
          <w:szCs w:val="22"/>
        </w:rPr>
        <w:t>;</w:t>
      </w:r>
      <w:r w:rsidR="00D13E2B">
        <w:rPr>
          <w:rFonts w:ascii="Calibri" w:hAnsi="Calibri"/>
          <w:sz w:val="22"/>
          <w:szCs w:val="22"/>
        </w:rPr>
        <w:t xml:space="preserve"> 22:15-18</w:t>
      </w:r>
      <w:r>
        <w:rPr>
          <w:rFonts w:ascii="Calibri" w:hAnsi="Calibri"/>
          <w:sz w:val="22"/>
          <w:szCs w:val="22"/>
        </w:rPr>
        <w:t>), God promised three things to Abraham: land (vv. 1, 7), descendants (v. 2), and blessing (vv. 2-3).</w:t>
      </w:r>
      <w:r w:rsidR="00BE741D">
        <w:rPr>
          <w:rFonts w:ascii="Calibri" w:hAnsi="Calibri"/>
          <w:sz w:val="22"/>
          <w:szCs w:val="22"/>
        </w:rPr>
        <w:t xml:space="preserve"> These promises are fleshed out further in later covenants: land in the Palestinian Covenant (Deuteronomy </w:t>
      </w:r>
      <w:r w:rsidR="00CC1D98">
        <w:rPr>
          <w:rFonts w:ascii="Calibri" w:hAnsi="Calibri"/>
          <w:sz w:val="22"/>
          <w:szCs w:val="22"/>
        </w:rPr>
        <w:t>29:1-</w:t>
      </w:r>
      <w:r w:rsidR="00BE741D">
        <w:rPr>
          <w:rFonts w:ascii="Calibri" w:hAnsi="Calibri"/>
          <w:sz w:val="22"/>
          <w:szCs w:val="22"/>
        </w:rPr>
        <w:t>30</w:t>
      </w:r>
      <w:r w:rsidR="00CC1D98">
        <w:rPr>
          <w:rFonts w:ascii="Calibri" w:hAnsi="Calibri"/>
          <w:sz w:val="22"/>
          <w:szCs w:val="22"/>
        </w:rPr>
        <w:t>:</w:t>
      </w:r>
      <w:r w:rsidR="00BE741D">
        <w:rPr>
          <w:rFonts w:ascii="Calibri" w:hAnsi="Calibri"/>
          <w:sz w:val="22"/>
          <w:szCs w:val="22"/>
        </w:rPr>
        <w:t>10)</w:t>
      </w:r>
      <w:r w:rsidR="00CC1D98">
        <w:rPr>
          <w:rFonts w:ascii="Calibri" w:hAnsi="Calibri"/>
          <w:sz w:val="22"/>
          <w:szCs w:val="22"/>
        </w:rPr>
        <w:t>, descendants in the Davidic Covenant (2 Samuel 7:12-16), and blessing in the New Covenant (Jeremiah 31:31-34).</w:t>
      </w:r>
      <w:r w:rsidR="00452E4A">
        <w:rPr>
          <w:rStyle w:val="EndnoteReference"/>
          <w:rFonts w:ascii="Calibri" w:hAnsi="Calibri"/>
          <w:sz w:val="22"/>
          <w:szCs w:val="22"/>
        </w:rPr>
        <w:endnoteReference w:id="1"/>
      </w:r>
      <w:r w:rsidR="00F018B3">
        <w:rPr>
          <w:rFonts w:ascii="Calibri" w:hAnsi="Calibri"/>
          <w:sz w:val="22"/>
          <w:szCs w:val="22"/>
        </w:rPr>
        <w:t xml:space="preserve"> And, as we already saw in verses 6-9, even Gentiles benefit from God’s promises to Abraham!</w:t>
      </w:r>
    </w:p>
    <w:p w14:paraId="127CF190" w14:textId="77777777" w:rsidR="00F24DDB" w:rsidRDefault="00FA74B5" w:rsidP="00FA74B5">
      <w:pPr>
        <w:tabs>
          <w:tab w:val="left" w:pos="360"/>
        </w:tabs>
        <w:spacing w:before="120" w:after="120"/>
        <w:jc w:val="both"/>
        <w:rPr>
          <w:rFonts w:ascii="Calibri" w:hAnsi="Calibri"/>
          <w:sz w:val="22"/>
          <w:szCs w:val="22"/>
        </w:rPr>
      </w:pPr>
      <w:r>
        <w:rPr>
          <w:rFonts w:ascii="Calibri" w:hAnsi="Calibri"/>
          <w:sz w:val="22"/>
          <w:szCs w:val="22"/>
        </w:rPr>
        <w:t xml:space="preserve">The word “covenant” (i.e., an official contract, a binding agreement) is indeed the term that </w:t>
      </w:r>
      <w:r w:rsidR="008E6C71">
        <w:rPr>
          <w:rFonts w:ascii="Calibri" w:hAnsi="Calibri"/>
          <w:sz w:val="22"/>
          <w:szCs w:val="22"/>
        </w:rPr>
        <w:t xml:space="preserve">Genesis 15:18 uses to describe God’s activity toward Abraham in the passages Paul has been alluding to (cf. Genesis </w:t>
      </w:r>
      <w:r w:rsidR="008E6C71">
        <w:rPr>
          <w:rFonts w:ascii="Calibri" w:hAnsi="Calibri"/>
          <w:sz w:val="22"/>
          <w:szCs w:val="22"/>
        </w:rPr>
        <w:lastRenderedPageBreak/>
        <w:t>12:1-3, 7</w:t>
      </w:r>
      <w:r>
        <w:rPr>
          <w:rFonts w:ascii="Calibri" w:hAnsi="Calibri"/>
          <w:sz w:val="22"/>
          <w:szCs w:val="22"/>
        </w:rPr>
        <w:t>; 15:1-21)</w:t>
      </w:r>
      <w:r w:rsidR="008E6C71">
        <w:rPr>
          <w:rFonts w:ascii="Calibri" w:hAnsi="Calibri"/>
          <w:sz w:val="22"/>
          <w:szCs w:val="22"/>
        </w:rPr>
        <w:t xml:space="preserve">, </w:t>
      </w:r>
      <w:r>
        <w:rPr>
          <w:rFonts w:ascii="Calibri" w:hAnsi="Calibri"/>
          <w:sz w:val="22"/>
          <w:szCs w:val="22"/>
        </w:rPr>
        <w:t>but Paul</w:t>
      </w:r>
      <w:r w:rsidR="008E6C71">
        <w:rPr>
          <w:rFonts w:ascii="Calibri" w:hAnsi="Calibri"/>
          <w:sz w:val="22"/>
          <w:szCs w:val="22"/>
        </w:rPr>
        <w:t xml:space="preserve"> uses it for the first time now in verse 15. </w:t>
      </w:r>
      <w:r>
        <w:rPr>
          <w:rFonts w:ascii="Calibri" w:hAnsi="Calibri"/>
          <w:sz w:val="22"/>
          <w:szCs w:val="22"/>
        </w:rPr>
        <w:t xml:space="preserve">Previously, Paul was more concerned with the content of God’s promises as he argued for salvation by faith alone. Now, he wants to emphasize the contractual nature of those </w:t>
      </w:r>
      <w:r w:rsidR="00F24DDB">
        <w:rPr>
          <w:rFonts w:ascii="Calibri" w:hAnsi="Calibri"/>
          <w:sz w:val="22"/>
          <w:szCs w:val="22"/>
        </w:rPr>
        <w:t>vows, and that is why he uses the word “covenant” here as he continues his defense of faith’s supremacy.</w:t>
      </w:r>
    </w:p>
    <w:p w14:paraId="1DD865C1" w14:textId="1C85C87B" w:rsidR="00AE4E65" w:rsidRPr="00AE4E65" w:rsidRDefault="00F24DDB" w:rsidP="00FA74B5">
      <w:pPr>
        <w:tabs>
          <w:tab w:val="left" w:pos="360"/>
        </w:tabs>
        <w:spacing w:before="120" w:after="120"/>
        <w:jc w:val="both"/>
        <w:rPr>
          <w:rFonts w:ascii="Calibri" w:hAnsi="Calibri"/>
          <w:sz w:val="22"/>
          <w:szCs w:val="22"/>
        </w:rPr>
      </w:pPr>
      <w:r>
        <w:rPr>
          <w:rFonts w:ascii="Calibri" w:hAnsi="Calibri"/>
          <w:sz w:val="22"/>
          <w:szCs w:val="22"/>
        </w:rPr>
        <w:t>Paul makes this subtle shift, because he undoubtedly recognizes the rebuttal that his detractors will offer. A</w:t>
      </w:r>
      <w:r w:rsidR="00FA74B5">
        <w:rPr>
          <w:rFonts w:ascii="Calibri" w:hAnsi="Calibri"/>
          <w:sz w:val="22"/>
          <w:szCs w:val="22"/>
        </w:rPr>
        <w:t>lthough he</w:t>
      </w:r>
      <w:r w:rsidR="00AE4E65" w:rsidRPr="00AE4E65">
        <w:rPr>
          <w:rFonts w:ascii="Calibri" w:hAnsi="Calibri"/>
          <w:sz w:val="22"/>
          <w:szCs w:val="22"/>
        </w:rPr>
        <w:t xml:space="preserve"> </w:t>
      </w:r>
      <w:r w:rsidR="00FA74B5">
        <w:rPr>
          <w:rFonts w:ascii="Calibri" w:hAnsi="Calibri"/>
          <w:sz w:val="22"/>
          <w:szCs w:val="22"/>
        </w:rPr>
        <w:t>has</w:t>
      </w:r>
      <w:r w:rsidR="00AE4E65" w:rsidRPr="00AE4E65">
        <w:rPr>
          <w:rFonts w:ascii="Calibri" w:hAnsi="Calibri"/>
          <w:sz w:val="22"/>
          <w:szCs w:val="22"/>
        </w:rPr>
        <w:t xml:space="preserve"> </w:t>
      </w:r>
      <w:r w:rsidR="00AE4E65">
        <w:rPr>
          <w:rFonts w:ascii="Calibri" w:hAnsi="Calibri"/>
          <w:sz w:val="22"/>
          <w:szCs w:val="22"/>
        </w:rPr>
        <w:t>convincingly</w:t>
      </w:r>
      <w:r w:rsidR="00AE4E65" w:rsidRPr="00AE4E65">
        <w:rPr>
          <w:rFonts w:ascii="Calibri" w:hAnsi="Calibri"/>
          <w:sz w:val="22"/>
          <w:szCs w:val="22"/>
        </w:rPr>
        <w:t xml:space="preserve"> demonstrated that Abraham (pre-Law and pre-circumcision) h</w:t>
      </w:r>
      <w:r w:rsidR="00AE4E65">
        <w:rPr>
          <w:rFonts w:ascii="Calibri" w:hAnsi="Calibri"/>
          <w:sz w:val="22"/>
          <w:szCs w:val="22"/>
        </w:rPr>
        <w:t>ad been justified by faith alone (</w:t>
      </w:r>
      <w:r w:rsidR="00FA74B5">
        <w:rPr>
          <w:rFonts w:ascii="Calibri" w:hAnsi="Calibri"/>
          <w:sz w:val="22"/>
          <w:szCs w:val="22"/>
        </w:rPr>
        <w:t xml:space="preserve">v. 6 ref. </w:t>
      </w:r>
      <w:r w:rsidR="00AE4E65">
        <w:rPr>
          <w:rFonts w:ascii="Calibri" w:hAnsi="Calibri"/>
          <w:sz w:val="22"/>
          <w:szCs w:val="22"/>
        </w:rPr>
        <w:t>Genesis 15:6)</w:t>
      </w:r>
      <w:r w:rsidR="00AE4E65" w:rsidRPr="00AE4E65">
        <w:rPr>
          <w:rFonts w:ascii="Calibri" w:hAnsi="Calibri"/>
          <w:sz w:val="22"/>
          <w:szCs w:val="22"/>
        </w:rPr>
        <w:t xml:space="preserve">, </w:t>
      </w:r>
      <w:r w:rsidR="00FA74B5">
        <w:rPr>
          <w:rFonts w:ascii="Calibri" w:hAnsi="Calibri"/>
          <w:sz w:val="22"/>
          <w:szCs w:val="22"/>
        </w:rPr>
        <w:t>Paul anticipates</w:t>
      </w:r>
      <w:r>
        <w:rPr>
          <w:rFonts w:ascii="Calibri" w:hAnsi="Calibri"/>
          <w:sz w:val="22"/>
          <w:szCs w:val="22"/>
        </w:rPr>
        <w:t xml:space="preserve"> that</w:t>
      </w:r>
      <w:r w:rsidR="00FA74B5">
        <w:rPr>
          <w:rFonts w:ascii="Calibri" w:hAnsi="Calibri"/>
          <w:sz w:val="22"/>
          <w:szCs w:val="22"/>
        </w:rPr>
        <w:t xml:space="preserve"> </w:t>
      </w:r>
      <w:r w:rsidR="00AE4E65" w:rsidRPr="00AE4E65">
        <w:rPr>
          <w:rFonts w:ascii="Calibri" w:hAnsi="Calibri"/>
          <w:sz w:val="22"/>
          <w:szCs w:val="22"/>
        </w:rPr>
        <w:t xml:space="preserve">the false teachers </w:t>
      </w:r>
      <w:r w:rsidR="00FA74B5">
        <w:rPr>
          <w:rFonts w:ascii="Calibri" w:hAnsi="Calibri"/>
          <w:sz w:val="22"/>
          <w:szCs w:val="22"/>
        </w:rPr>
        <w:t>will</w:t>
      </w:r>
      <w:r w:rsidR="00AE4E65" w:rsidRPr="00AE4E65">
        <w:rPr>
          <w:rFonts w:ascii="Calibri" w:hAnsi="Calibri"/>
          <w:sz w:val="22"/>
          <w:szCs w:val="22"/>
        </w:rPr>
        <w:t xml:space="preserve"> retort that </w:t>
      </w:r>
      <w:r>
        <w:rPr>
          <w:rFonts w:ascii="Calibri" w:hAnsi="Calibri"/>
          <w:sz w:val="22"/>
          <w:szCs w:val="22"/>
        </w:rPr>
        <w:t>when the</w:t>
      </w:r>
      <w:r w:rsidR="00AE4E65" w:rsidRPr="00AE4E65">
        <w:rPr>
          <w:rFonts w:ascii="Calibri" w:hAnsi="Calibri"/>
          <w:sz w:val="22"/>
          <w:szCs w:val="22"/>
        </w:rPr>
        <w:t xml:space="preserve"> Law </w:t>
      </w:r>
      <w:r>
        <w:rPr>
          <w:rFonts w:ascii="Calibri" w:hAnsi="Calibri"/>
          <w:sz w:val="22"/>
          <w:szCs w:val="22"/>
        </w:rPr>
        <w:t xml:space="preserve">came 430 years later, it </w:t>
      </w:r>
      <w:r w:rsidR="00AE4E65" w:rsidRPr="00AE4E65">
        <w:rPr>
          <w:rFonts w:ascii="Calibri" w:hAnsi="Calibri"/>
          <w:sz w:val="22"/>
          <w:szCs w:val="22"/>
        </w:rPr>
        <w:t xml:space="preserve">annulled the Abrahamic </w:t>
      </w:r>
      <w:r w:rsidR="00B12E7D">
        <w:rPr>
          <w:rFonts w:ascii="Calibri" w:hAnsi="Calibri"/>
          <w:sz w:val="22"/>
          <w:szCs w:val="22"/>
        </w:rPr>
        <w:t>C</w:t>
      </w:r>
      <w:r w:rsidR="00AE4E65" w:rsidRPr="00AE4E65">
        <w:rPr>
          <w:rFonts w:ascii="Calibri" w:hAnsi="Calibri"/>
          <w:sz w:val="22"/>
          <w:szCs w:val="22"/>
        </w:rPr>
        <w:t>ovenant and its divine promises, it “entirely changed the basis for achieving salvation.”</w:t>
      </w:r>
      <w:r w:rsidR="00AE4E65" w:rsidRPr="00037BCA">
        <w:rPr>
          <w:vertAlign w:val="superscript"/>
        </w:rPr>
        <w:endnoteReference w:id="2"/>
      </w:r>
      <w:r w:rsidR="00D76DDF">
        <w:rPr>
          <w:rFonts w:ascii="Calibri" w:hAnsi="Calibri"/>
          <w:sz w:val="22"/>
          <w:szCs w:val="22"/>
        </w:rPr>
        <w:t xml:space="preserve"> </w:t>
      </w:r>
      <w:r w:rsidR="00AE4E65">
        <w:rPr>
          <w:rFonts w:ascii="Calibri" w:hAnsi="Calibri"/>
          <w:sz w:val="22"/>
          <w:szCs w:val="22"/>
        </w:rPr>
        <w:t xml:space="preserve">To refute that teaching, Paul </w:t>
      </w:r>
      <w:r w:rsidR="00AE4E65" w:rsidRPr="00E63796">
        <w:rPr>
          <w:rFonts w:ascii="Calibri" w:hAnsi="Calibri"/>
          <w:sz w:val="22"/>
          <w:szCs w:val="22"/>
        </w:rPr>
        <w:t xml:space="preserve">highlights three different features of the </w:t>
      </w:r>
      <w:r w:rsidR="00B12E7D">
        <w:rPr>
          <w:rFonts w:ascii="Calibri" w:hAnsi="Calibri"/>
          <w:sz w:val="22"/>
          <w:szCs w:val="22"/>
        </w:rPr>
        <w:t>C</w:t>
      </w:r>
      <w:r w:rsidR="00AE4E65" w:rsidRPr="00E63796">
        <w:rPr>
          <w:rFonts w:ascii="Calibri" w:hAnsi="Calibri"/>
          <w:sz w:val="22"/>
          <w:szCs w:val="22"/>
        </w:rPr>
        <w:t>ovenant.</w:t>
      </w:r>
      <w:r w:rsidR="001D14A7">
        <w:rPr>
          <w:rStyle w:val="EndnoteReference"/>
          <w:rFonts w:ascii="Calibri" w:hAnsi="Calibri"/>
          <w:sz w:val="22"/>
          <w:szCs w:val="22"/>
        </w:rPr>
        <w:endnoteReference w:id="3"/>
      </w:r>
    </w:p>
    <w:p w14:paraId="38C83F5A" w14:textId="215587DA" w:rsidR="00777902" w:rsidRPr="00E63796" w:rsidRDefault="00306F8E" w:rsidP="0067131C">
      <w:pPr>
        <w:pStyle w:val="ListParagraph"/>
        <w:numPr>
          <w:ilvl w:val="0"/>
          <w:numId w:val="22"/>
        </w:numPr>
        <w:tabs>
          <w:tab w:val="left" w:pos="360"/>
        </w:tabs>
        <w:spacing w:before="240" w:after="120"/>
        <w:jc w:val="both"/>
        <w:rPr>
          <w:rFonts w:ascii="Calibri" w:hAnsi="Calibri"/>
          <w:b/>
          <w:i/>
          <w:sz w:val="22"/>
          <w:szCs w:val="22"/>
        </w:rPr>
      </w:pPr>
      <w:r w:rsidRPr="00E63796">
        <w:rPr>
          <w:rFonts w:ascii="Calibri" w:hAnsi="Calibri"/>
          <w:b/>
          <w:i/>
          <w:sz w:val="22"/>
          <w:szCs w:val="22"/>
        </w:rPr>
        <w:t xml:space="preserve">The </w:t>
      </w:r>
      <w:r w:rsidRPr="00E07F0A">
        <w:rPr>
          <w:rFonts w:ascii="Calibri" w:hAnsi="Calibri"/>
          <w:b/>
          <w:i/>
          <w:sz w:val="22"/>
          <w:szCs w:val="22"/>
          <w:u w:val="single"/>
        </w:rPr>
        <w:t>permanence</w:t>
      </w:r>
      <w:r w:rsidRPr="00E63796">
        <w:rPr>
          <w:rFonts w:ascii="Calibri" w:hAnsi="Calibri"/>
          <w:b/>
          <w:i/>
          <w:sz w:val="22"/>
          <w:szCs w:val="22"/>
        </w:rPr>
        <w:t xml:space="preserve"> of the </w:t>
      </w:r>
      <w:r w:rsidR="005251AE">
        <w:rPr>
          <w:rFonts w:ascii="Calibri" w:hAnsi="Calibri"/>
          <w:b/>
          <w:i/>
          <w:sz w:val="22"/>
          <w:szCs w:val="22"/>
        </w:rPr>
        <w:t>C</w:t>
      </w:r>
      <w:r w:rsidRPr="00E63796">
        <w:rPr>
          <w:rFonts w:ascii="Calibri" w:hAnsi="Calibri"/>
          <w:b/>
          <w:i/>
          <w:sz w:val="22"/>
          <w:szCs w:val="22"/>
        </w:rPr>
        <w:t>ovenant (v. 15)</w:t>
      </w:r>
    </w:p>
    <w:p w14:paraId="6B451462" w14:textId="17727C4F" w:rsidR="00151F64" w:rsidRPr="00E63796" w:rsidRDefault="00BD0D02" w:rsidP="0067131C">
      <w:pPr>
        <w:pStyle w:val="ListParagraph"/>
        <w:spacing w:after="120"/>
        <w:ind w:left="360"/>
        <w:jc w:val="both"/>
        <w:rPr>
          <w:rFonts w:ascii="Calibri" w:hAnsi="Calibri"/>
          <w:sz w:val="22"/>
          <w:szCs w:val="22"/>
        </w:rPr>
      </w:pPr>
      <w:r w:rsidRPr="00E63796">
        <w:rPr>
          <w:rFonts w:ascii="Calibri" w:hAnsi="Calibri"/>
          <w:sz w:val="22"/>
          <w:szCs w:val="22"/>
        </w:rPr>
        <w:t>Paul’s first observation has to do with the nature of a covenant: “even with a man-made covenant, no one annuls it or adds to it once it has been ratified.”</w:t>
      </w:r>
      <w:r w:rsidR="00681D6B" w:rsidRPr="00E63796">
        <w:rPr>
          <w:rFonts w:ascii="Calibri" w:hAnsi="Calibri"/>
          <w:sz w:val="22"/>
          <w:szCs w:val="22"/>
        </w:rPr>
        <w:t xml:space="preserve"> When a covenant has been agreed to, confirmed, ratified, and made legally binding, no one can </w:t>
      </w:r>
      <w:r w:rsidR="00045D5A">
        <w:rPr>
          <w:rFonts w:ascii="Calibri" w:hAnsi="Calibri"/>
          <w:sz w:val="22"/>
          <w:szCs w:val="22"/>
        </w:rPr>
        <w:t>invalidate</w:t>
      </w:r>
      <w:r w:rsidR="00F24DDB">
        <w:rPr>
          <w:rFonts w:ascii="Calibri" w:hAnsi="Calibri"/>
          <w:sz w:val="22"/>
          <w:szCs w:val="22"/>
        </w:rPr>
        <w:t xml:space="preserve"> it </w:t>
      </w:r>
      <w:r w:rsidR="00681D6B" w:rsidRPr="00E63796">
        <w:rPr>
          <w:rFonts w:ascii="Calibri" w:hAnsi="Calibri"/>
          <w:sz w:val="22"/>
          <w:szCs w:val="22"/>
        </w:rPr>
        <w:t xml:space="preserve">or modify it </w:t>
      </w:r>
      <w:r w:rsidR="00F24DDB">
        <w:rPr>
          <w:rFonts w:ascii="Calibri" w:hAnsi="Calibri"/>
          <w:sz w:val="22"/>
          <w:szCs w:val="22"/>
        </w:rPr>
        <w:t>unilaterally or individually (i.e., apart from an official and agreed-upon process)</w:t>
      </w:r>
      <w:r w:rsidR="00681D6B" w:rsidRPr="00E63796">
        <w:rPr>
          <w:rFonts w:ascii="Calibri" w:hAnsi="Calibri"/>
          <w:sz w:val="22"/>
          <w:szCs w:val="22"/>
        </w:rPr>
        <w:t xml:space="preserve">. </w:t>
      </w:r>
      <w:r w:rsidR="00804DED">
        <w:rPr>
          <w:rFonts w:ascii="Calibri" w:hAnsi="Calibri"/>
          <w:sz w:val="22"/>
          <w:szCs w:val="22"/>
        </w:rPr>
        <w:t>And, i</w:t>
      </w:r>
      <w:r w:rsidR="004C29C4" w:rsidRPr="00E63796">
        <w:rPr>
          <w:rFonts w:ascii="Calibri" w:hAnsi="Calibri"/>
          <w:sz w:val="22"/>
          <w:szCs w:val="22"/>
        </w:rPr>
        <w:t>f this is true of a “man-made covenant,” how much more is it true of a covenant established by God</w:t>
      </w:r>
      <w:proofErr w:type="gramStart"/>
      <w:r w:rsidR="004C29C4" w:rsidRPr="00E63796">
        <w:rPr>
          <w:rFonts w:ascii="Calibri" w:hAnsi="Calibri"/>
          <w:sz w:val="22"/>
          <w:szCs w:val="22"/>
        </w:rPr>
        <w:t>?!</w:t>
      </w:r>
      <w:proofErr w:type="gramEnd"/>
      <w:r w:rsidR="00AF0F5B">
        <w:rPr>
          <w:rStyle w:val="EndnoteReference"/>
          <w:rFonts w:ascii="Calibri" w:hAnsi="Calibri"/>
          <w:sz w:val="22"/>
          <w:szCs w:val="22"/>
        </w:rPr>
        <w:endnoteReference w:id="4"/>
      </w:r>
    </w:p>
    <w:p w14:paraId="5433B364" w14:textId="5C6810CA" w:rsidR="003D76C9" w:rsidRDefault="00797B05" w:rsidP="0067131C">
      <w:pPr>
        <w:pStyle w:val="ListParagraph"/>
        <w:spacing w:after="120"/>
        <w:ind w:left="360"/>
        <w:jc w:val="both"/>
        <w:rPr>
          <w:rFonts w:ascii="Calibri" w:hAnsi="Calibri"/>
          <w:sz w:val="22"/>
          <w:szCs w:val="22"/>
        </w:rPr>
      </w:pPr>
      <w:r w:rsidRPr="00E63796">
        <w:rPr>
          <w:rFonts w:ascii="Calibri" w:hAnsi="Calibri"/>
          <w:b/>
          <w:i/>
          <w:sz w:val="22"/>
          <w:szCs w:val="22"/>
        </w:rPr>
        <w:t>Illustration</w:t>
      </w:r>
      <w:r w:rsidRPr="00E63796">
        <w:rPr>
          <w:rFonts w:ascii="Calibri" w:hAnsi="Calibri"/>
          <w:sz w:val="22"/>
          <w:szCs w:val="22"/>
        </w:rPr>
        <w:t>: This is vividly illustrated in Genesis 15:7-21. In Genesis 15</w:t>
      </w:r>
      <w:r w:rsidR="00E63796" w:rsidRPr="00E63796">
        <w:rPr>
          <w:rFonts w:ascii="Calibri" w:hAnsi="Calibri"/>
          <w:sz w:val="22"/>
          <w:szCs w:val="22"/>
        </w:rPr>
        <w:t>:1-6</w:t>
      </w:r>
      <w:r w:rsidRPr="00E63796">
        <w:rPr>
          <w:rFonts w:ascii="Calibri" w:hAnsi="Calibri"/>
          <w:sz w:val="22"/>
          <w:szCs w:val="22"/>
        </w:rPr>
        <w:t xml:space="preserve">, God </w:t>
      </w:r>
      <w:r w:rsidR="00E63796" w:rsidRPr="00E63796">
        <w:rPr>
          <w:rFonts w:ascii="Calibri" w:hAnsi="Calibri"/>
          <w:sz w:val="22"/>
          <w:szCs w:val="22"/>
        </w:rPr>
        <w:t>reiterates</w:t>
      </w:r>
      <w:r w:rsidRPr="00E63796">
        <w:rPr>
          <w:rFonts w:ascii="Calibri" w:hAnsi="Calibri"/>
          <w:sz w:val="22"/>
          <w:szCs w:val="22"/>
        </w:rPr>
        <w:t xml:space="preserve"> His promise to Abraham that he would have a biological son </w:t>
      </w:r>
      <w:r w:rsidR="00E63796" w:rsidRPr="00E63796">
        <w:rPr>
          <w:rFonts w:ascii="Calibri" w:hAnsi="Calibri"/>
          <w:sz w:val="22"/>
          <w:szCs w:val="22"/>
        </w:rPr>
        <w:t>and innumerable descendants (cf. Genesis 12:2). In verse 7, God rehearses His commitment to Abraham of a great land that would be his possession (cf. Genesis 12:7; 13:14-17).</w:t>
      </w:r>
      <w:r w:rsidR="00E63796">
        <w:rPr>
          <w:rFonts w:ascii="Calibri" w:hAnsi="Calibri"/>
          <w:sz w:val="22"/>
          <w:szCs w:val="22"/>
        </w:rPr>
        <w:t xml:space="preserve"> Abraham inquires in verse 8 for assurance that God’s promises would come to pass, and God </w:t>
      </w:r>
      <w:r w:rsidR="00D13E2B">
        <w:rPr>
          <w:rFonts w:ascii="Calibri" w:hAnsi="Calibri"/>
          <w:sz w:val="22"/>
          <w:szCs w:val="22"/>
        </w:rPr>
        <w:t>ratifies the</w:t>
      </w:r>
      <w:r w:rsidR="00E63796">
        <w:rPr>
          <w:rFonts w:ascii="Calibri" w:hAnsi="Calibri"/>
          <w:sz w:val="22"/>
          <w:szCs w:val="22"/>
        </w:rPr>
        <w:t xml:space="preserve"> covenant with him</w:t>
      </w:r>
      <w:r w:rsidR="000F05CE">
        <w:rPr>
          <w:rFonts w:ascii="Calibri" w:hAnsi="Calibri"/>
          <w:sz w:val="22"/>
          <w:szCs w:val="22"/>
        </w:rPr>
        <w:t xml:space="preserve"> (v. 18a)</w:t>
      </w:r>
      <w:r w:rsidR="003D76C9">
        <w:rPr>
          <w:rFonts w:ascii="Calibri" w:hAnsi="Calibri"/>
          <w:sz w:val="22"/>
          <w:szCs w:val="22"/>
        </w:rPr>
        <w:t xml:space="preserve"> in verses 9-21</w:t>
      </w:r>
      <w:r w:rsidR="00804DED">
        <w:rPr>
          <w:rFonts w:ascii="Calibri" w:hAnsi="Calibri"/>
          <w:sz w:val="22"/>
          <w:szCs w:val="22"/>
        </w:rPr>
        <w:t xml:space="preserve"> (i.e., the equivalent to our signing official documents)</w:t>
      </w:r>
      <w:r w:rsidR="003D76C9">
        <w:rPr>
          <w:rFonts w:ascii="Calibri" w:hAnsi="Calibri"/>
          <w:sz w:val="22"/>
          <w:szCs w:val="22"/>
        </w:rPr>
        <w:t>.</w:t>
      </w:r>
    </w:p>
    <w:p w14:paraId="4356B5A3" w14:textId="09B97A78" w:rsidR="004C29C4" w:rsidRPr="00AA768D" w:rsidRDefault="00E63796" w:rsidP="0067131C">
      <w:pPr>
        <w:pStyle w:val="ListParagraph"/>
        <w:spacing w:after="120"/>
        <w:ind w:left="360"/>
        <w:jc w:val="both"/>
        <w:rPr>
          <w:rFonts w:ascii="Calibri" w:hAnsi="Calibri"/>
          <w:sz w:val="22"/>
          <w:szCs w:val="22"/>
        </w:rPr>
      </w:pPr>
      <w:r>
        <w:rPr>
          <w:rFonts w:ascii="Calibri" w:hAnsi="Calibri"/>
          <w:sz w:val="22"/>
          <w:szCs w:val="22"/>
        </w:rPr>
        <w:t>The details of this ratification ceremony are quite interesting. God commands Abraham to bring “</w:t>
      </w:r>
      <w:r w:rsidRPr="00E63796">
        <w:rPr>
          <w:rFonts w:ascii="Calibri" w:hAnsi="Calibri"/>
          <w:sz w:val="22"/>
          <w:szCs w:val="22"/>
        </w:rPr>
        <w:t>a heifer three years old, a female goat three years old, a ram three years old, a</w:t>
      </w:r>
      <w:r>
        <w:rPr>
          <w:rFonts w:ascii="Calibri" w:hAnsi="Calibri"/>
          <w:sz w:val="22"/>
          <w:szCs w:val="22"/>
        </w:rPr>
        <w:t xml:space="preserve"> turtledove, and a young pigeon” (v. 9). Abraham </w:t>
      </w:r>
      <w:r w:rsidR="000F05CE">
        <w:rPr>
          <w:rFonts w:ascii="Calibri" w:hAnsi="Calibri"/>
          <w:sz w:val="22"/>
          <w:szCs w:val="22"/>
        </w:rPr>
        <w:t>gathers these animals</w:t>
      </w:r>
      <w:r>
        <w:rPr>
          <w:rFonts w:ascii="Calibri" w:hAnsi="Calibri"/>
          <w:sz w:val="22"/>
          <w:szCs w:val="22"/>
        </w:rPr>
        <w:t>, “cut[s] them in half</w:t>
      </w:r>
      <w:r w:rsidR="003D76C9">
        <w:rPr>
          <w:rFonts w:ascii="Calibri" w:hAnsi="Calibri"/>
          <w:sz w:val="22"/>
          <w:szCs w:val="22"/>
        </w:rPr>
        <w:t>,</w:t>
      </w:r>
      <w:r w:rsidRPr="00E63796">
        <w:rPr>
          <w:rFonts w:ascii="Calibri" w:hAnsi="Calibri"/>
          <w:sz w:val="22"/>
          <w:szCs w:val="22"/>
        </w:rPr>
        <w:t xml:space="preserve"> and </w:t>
      </w:r>
      <w:r>
        <w:rPr>
          <w:rFonts w:ascii="Calibri" w:hAnsi="Calibri"/>
          <w:sz w:val="22"/>
          <w:szCs w:val="22"/>
        </w:rPr>
        <w:t>[lays]</w:t>
      </w:r>
      <w:r w:rsidRPr="00E63796">
        <w:rPr>
          <w:rFonts w:ascii="Calibri" w:hAnsi="Calibri"/>
          <w:sz w:val="22"/>
          <w:szCs w:val="22"/>
        </w:rPr>
        <w:t xml:space="preserve"> each half over against the other</w:t>
      </w:r>
      <w:r>
        <w:rPr>
          <w:rFonts w:ascii="Calibri" w:hAnsi="Calibri"/>
          <w:sz w:val="22"/>
          <w:szCs w:val="22"/>
        </w:rPr>
        <w:t>” (v. 10).</w:t>
      </w:r>
      <w:r w:rsidR="000F05CE">
        <w:rPr>
          <w:rFonts w:ascii="Calibri" w:hAnsi="Calibri"/>
          <w:sz w:val="22"/>
          <w:szCs w:val="22"/>
        </w:rPr>
        <w:t xml:space="preserve"> When “</w:t>
      </w:r>
      <w:r w:rsidR="0029739D">
        <w:rPr>
          <w:rFonts w:ascii="Calibri" w:hAnsi="Calibri"/>
          <w:sz w:val="22"/>
          <w:szCs w:val="22"/>
        </w:rPr>
        <w:t>a deep sleep” and “</w:t>
      </w:r>
      <w:r w:rsidR="000F05CE">
        <w:rPr>
          <w:rFonts w:ascii="Calibri" w:hAnsi="Calibri"/>
          <w:sz w:val="22"/>
          <w:szCs w:val="22"/>
        </w:rPr>
        <w:t xml:space="preserve">dreadful and great darkness” </w:t>
      </w:r>
      <w:r w:rsidR="003D76C9">
        <w:rPr>
          <w:rFonts w:ascii="Calibri" w:hAnsi="Calibri"/>
          <w:sz w:val="22"/>
          <w:szCs w:val="22"/>
        </w:rPr>
        <w:t xml:space="preserve">falls </w:t>
      </w:r>
      <w:r w:rsidR="0029739D">
        <w:rPr>
          <w:rFonts w:ascii="Calibri" w:hAnsi="Calibri"/>
          <w:sz w:val="22"/>
          <w:szCs w:val="22"/>
        </w:rPr>
        <w:t xml:space="preserve">upon Abraham </w:t>
      </w:r>
      <w:r w:rsidR="003D76C9">
        <w:rPr>
          <w:rFonts w:ascii="Calibri" w:hAnsi="Calibri"/>
          <w:sz w:val="22"/>
          <w:szCs w:val="22"/>
        </w:rPr>
        <w:lastRenderedPageBreak/>
        <w:t>(v. 12), God declares his covenantal intentions (vv. 13-15, 18-21) and binds it with a symbolic act recorded in verse 17, “A s</w:t>
      </w:r>
      <w:r w:rsidR="003D76C9" w:rsidRPr="003D76C9">
        <w:rPr>
          <w:rFonts w:ascii="Calibri" w:hAnsi="Calibri"/>
          <w:sz w:val="22"/>
          <w:szCs w:val="22"/>
        </w:rPr>
        <w:t>moking fire pot and a flaming torch passed between these pieces</w:t>
      </w:r>
      <w:r w:rsidR="00C16821">
        <w:rPr>
          <w:rFonts w:ascii="Calibri" w:hAnsi="Calibri"/>
          <w:sz w:val="22"/>
          <w:szCs w:val="22"/>
        </w:rPr>
        <w:t xml:space="preserve">.” </w:t>
      </w:r>
      <w:r w:rsidR="003D76C9">
        <w:rPr>
          <w:rFonts w:ascii="Calibri" w:hAnsi="Calibri"/>
          <w:sz w:val="22"/>
          <w:szCs w:val="22"/>
        </w:rPr>
        <w:t>The significance of this is suggested in Jeremiah 34:18-19</w:t>
      </w:r>
      <w:r w:rsidR="00E07F0A">
        <w:rPr>
          <w:rFonts w:ascii="Calibri" w:hAnsi="Calibri"/>
          <w:sz w:val="22"/>
          <w:szCs w:val="22"/>
        </w:rPr>
        <w:t xml:space="preserve"> where God says to those who “transgressed” and “did not keep the terms of the covenant,” “</w:t>
      </w:r>
      <w:r w:rsidR="00E07F0A" w:rsidRPr="00E07F0A">
        <w:rPr>
          <w:rFonts w:ascii="Calibri" w:hAnsi="Calibri"/>
          <w:sz w:val="22"/>
          <w:szCs w:val="22"/>
        </w:rPr>
        <w:t>I will make them like the calf that they cut in two and passed between its part</w:t>
      </w:r>
      <w:r w:rsidR="00E07F0A">
        <w:rPr>
          <w:rFonts w:ascii="Calibri" w:hAnsi="Calibri"/>
          <w:sz w:val="22"/>
          <w:szCs w:val="22"/>
        </w:rPr>
        <w:t>s.” In other words, the imagery was clear—if one of the covenanting parties were to break the agreement, their fate would be that of the slaughtered and divided animals.</w:t>
      </w:r>
      <w:r w:rsidR="00E07F0A">
        <w:rPr>
          <w:rStyle w:val="EndnoteReference"/>
          <w:rFonts w:ascii="Calibri" w:hAnsi="Calibri"/>
          <w:sz w:val="22"/>
          <w:szCs w:val="22"/>
        </w:rPr>
        <w:endnoteReference w:id="5"/>
      </w:r>
      <w:r w:rsidR="00E07F0A">
        <w:rPr>
          <w:rFonts w:ascii="Calibri" w:hAnsi="Calibri"/>
          <w:sz w:val="22"/>
          <w:szCs w:val="22"/>
        </w:rPr>
        <w:t xml:space="preserve"> This is apparently similar to the Old Testament oath, “</w:t>
      </w:r>
      <w:r w:rsidR="00E07F0A" w:rsidRPr="00E07F0A">
        <w:rPr>
          <w:rFonts w:ascii="Calibri" w:hAnsi="Calibri"/>
          <w:sz w:val="22"/>
          <w:szCs w:val="22"/>
        </w:rPr>
        <w:t>God do so to me and more also</w:t>
      </w:r>
      <w:r w:rsidR="00E07F0A">
        <w:rPr>
          <w:rFonts w:ascii="Calibri" w:hAnsi="Calibri"/>
          <w:sz w:val="22"/>
          <w:szCs w:val="22"/>
        </w:rPr>
        <w:t>” (Ruth 1:17; 1 Samuel 14:44; 1 Kings 2:23; 2 Kings 6:31).</w:t>
      </w:r>
      <w:r w:rsidR="00297935">
        <w:rPr>
          <w:rFonts w:ascii="Calibri" w:hAnsi="Calibri"/>
          <w:sz w:val="22"/>
          <w:szCs w:val="22"/>
        </w:rPr>
        <w:t xml:space="preserve"> Furthermore, because only God is seen to be passing between the animal piece</w:t>
      </w:r>
      <w:r w:rsidR="00DE1977">
        <w:rPr>
          <w:rFonts w:ascii="Calibri" w:hAnsi="Calibri"/>
          <w:sz w:val="22"/>
          <w:szCs w:val="22"/>
        </w:rPr>
        <w:t xml:space="preserve">s in this ratification ceremony, we see </w:t>
      </w:r>
      <w:r w:rsidR="00297935">
        <w:rPr>
          <w:rFonts w:ascii="Calibri" w:hAnsi="Calibri"/>
          <w:sz w:val="22"/>
          <w:szCs w:val="22"/>
        </w:rPr>
        <w:t>that it was an unconditional promise</w:t>
      </w:r>
      <w:r w:rsidR="00886E23">
        <w:rPr>
          <w:rFonts w:ascii="Calibri" w:hAnsi="Calibri"/>
          <w:sz w:val="22"/>
          <w:szCs w:val="22"/>
        </w:rPr>
        <w:t xml:space="preserve"> (i.e., “no strings attached”)</w:t>
      </w:r>
      <w:r w:rsidR="00297935">
        <w:rPr>
          <w:rFonts w:ascii="Calibri" w:hAnsi="Calibri"/>
          <w:sz w:val="22"/>
          <w:szCs w:val="22"/>
        </w:rPr>
        <w:t>, in no way dependent upon the sleeping Abraham, b</w:t>
      </w:r>
      <w:r w:rsidR="00250210">
        <w:rPr>
          <w:rFonts w:ascii="Calibri" w:hAnsi="Calibri"/>
          <w:sz w:val="22"/>
          <w:szCs w:val="22"/>
        </w:rPr>
        <w:t xml:space="preserve">ut </w:t>
      </w:r>
      <w:r w:rsidR="00250210" w:rsidRPr="00AA768D">
        <w:rPr>
          <w:rFonts w:ascii="Calibri" w:hAnsi="Calibri"/>
          <w:sz w:val="22"/>
          <w:szCs w:val="22"/>
        </w:rPr>
        <w:t>solely up to God to fulfill.</w:t>
      </w:r>
      <w:r w:rsidR="00DE1977">
        <w:rPr>
          <w:rStyle w:val="EndnoteReference"/>
          <w:rFonts w:ascii="Calibri" w:hAnsi="Calibri"/>
          <w:sz w:val="22"/>
          <w:szCs w:val="22"/>
        </w:rPr>
        <w:endnoteReference w:id="6"/>
      </w:r>
      <w:r w:rsidR="00A50A3A">
        <w:rPr>
          <w:rFonts w:ascii="Calibri" w:hAnsi="Calibri"/>
          <w:sz w:val="22"/>
          <w:szCs w:val="22"/>
        </w:rPr>
        <w:t xml:space="preserve"> And, because “</w:t>
      </w:r>
      <w:r w:rsidR="00A50A3A" w:rsidRPr="00A50A3A">
        <w:rPr>
          <w:rFonts w:ascii="Calibri" w:hAnsi="Calibri"/>
          <w:sz w:val="22"/>
          <w:szCs w:val="22"/>
        </w:rPr>
        <w:t>God</w:t>
      </w:r>
      <w:r w:rsidR="00A50A3A">
        <w:rPr>
          <w:rFonts w:ascii="Calibri" w:hAnsi="Calibri"/>
          <w:sz w:val="22"/>
          <w:szCs w:val="22"/>
        </w:rPr>
        <w:t xml:space="preserve"> is not man, that He should lie” (Numbers 23:19), this covenant of promise to Abraham was immutable and </w:t>
      </w:r>
      <w:r w:rsidR="00752F47">
        <w:rPr>
          <w:rFonts w:ascii="Calibri" w:hAnsi="Calibri"/>
          <w:sz w:val="22"/>
          <w:szCs w:val="22"/>
        </w:rPr>
        <w:t>irrevocable</w:t>
      </w:r>
      <w:r w:rsidR="00A50A3A">
        <w:rPr>
          <w:rFonts w:ascii="Calibri" w:hAnsi="Calibri"/>
          <w:sz w:val="22"/>
          <w:szCs w:val="22"/>
        </w:rPr>
        <w:t>.</w:t>
      </w:r>
      <w:r w:rsidR="0029739D">
        <w:rPr>
          <w:rFonts w:ascii="Calibri" w:hAnsi="Calibri"/>
          <w:sz w:val="22"/>
          <w:szCs w:val="22"/>
        </w:rPr>
        <w:t xml:space="preserve"> </w:t>
      </w:r>
      <w:proofErr w:type="gramStart"/>
      <w:r w:rsidR="0029739D">
        <w:rPr>
          <w:rFonts w:ascii="Calibri" w:hAnsi="Calibri"/>
          <w:sz w:val="22"/>
          <w:szCs w:val="22"/>
        </w:rPr>
        <w:t xml:space="preserve">It could not be abrogated by the </w:t>
      </w:r>
      <w:r w:rsidR="00587449" w:rsidRPr="00AA768D">
        <w:rPr>
          <w:rFonts w:ascii="Calibri" w:hAnsi="Calibri"/>
          <w:noProof/>
        </w:rPr>
        <w:drawing>
          <wp:anchor distT="0" distB="0" distL="114300" distR="114300" simplePos="0" relativeHeight="251673600" behindDoc="0" locked="0" layoutInCell="1" allowOverlap="1" wp14:anchorId="68FFE58A" wp14:editId="3AE3B178">
            <wp:simplePos x="0" y="0"/>
            <wp:positionH relativeFrom="column">
              <wp:posOffset>187960</wp:posOffset>
            </wp:positionH>
            <wp:positionV relativeFrom="paragraph">
              <wp:posOffset>3274060</wp:posOffset>
            </wp:positionV>
            <wp:extent cx="447675" cy="429895"/>
            <wp:effectExtent l="0" t="0" r="0" b="0"/>
            <wp:wrapTight wrapText="bothSides">
              <wp:wrapPolygon edited="1">
                <wp:start x="0" y="0"/>
                <wp:lineTo x="939" y="18953"/>
                <wp:lineTo x="17793" y="18953"/>
                <wp:lineTo x="17826" y="-522"/>
                <wp:lineTo x="0" y="0"/>
              </wp:wrapPolygon>
            </wp:wrapTight>
            <wp:docPr id="6" name="Picture 6" descr="Screen Shot 2011-08-27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reen Shot 2011-08-27 at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429895"/>
                    </a:xfrm>
                    <a:prstGeom prst="rect">
                      <a:avLst/>
                    </a:prstGeom>
                    <a:noFill/>
                  </pic:spPr>
                </pic:pic>
              </a:graphicData>
            </a:graphic>
            <wp14:sizeRelH relativeFrom="page">
              <wp14:pctWidth>0</wp14:pctWidth>
            </wp14:sizeRelH>
            <wp14:sizeRelV relativeFrom="page">
              <wp14:pctHeight>0</wp14:pctHeight>
            </wp14:sizeRelV>
          </wp:anchor>
        </w:drawing>
      </w:r>
      <w:r w:rsidR="0029739D">
        <w:rPr>
          <w:rFonts w:ascii="Calibri" w:hAnsi="Calibri"/>
          <w:sz w:val="22"/>
          <w:szCs w:val="22"/>
        </w:rPr>
        <w:t>Law</w:t>
      </w:r>
      <w:proofErr w:type="gramEnd"/>
      <w:r w:rsidR="0029739D">
        <w:rPr>
          <w:rFonts w:ascii="Calibri" w:hAnsi="Calibri"/>
          <w:sz w:val="22"/>
          <w:szCs w:val="22"/>
        </w:rPr>
        <w:t>.</w:t>
      </w:r>
    </w:p>
    <w:p w14:paraId="148436BD" w14:textId="21926F03" w:rsidR="00005378" w:rsidRPr="00CA65C8" w:rsidRDefault="00CA65C8" w:rsidP="00587449">
      <w:pPr>
        <w:pStyle w:val="ListParagraph"/>
        <w:spacing w:after="120"/>
        <w:ind w:left="360"/>
        <w:jc w:val="both"/>
        <w:rPr>
          <w:rFonts w:ascii="Calibri" w:hAnsi="Calibri"/>
          <w:i/>
          <w:sz w:val="22"/>
          <w:szCs w:val="22"/>
        </w:rPr>
      </w:pPr>
      <w:r w:rsidRPr="00AA768D">
        <w:rPr>
          <w:rFonts w:ascii="Calibri" w:hAnsi="Calibri"/>
          <w:noProof/>
        </w:rPr>
        <w:drawing>
          <wp:anchor distT="0" distB="0" distL="114300" distR="114300" simplePos="0" relativeHeight="251675648" behindDoc="0" locked="0" layoutInCell="1" allowOverlap="1" wp14:anchorId="5045E5D5" wp14:editId="1E92D4A4">
            <wp:simplePos x="0" y="0"/>
            <wp:positionH relativeFrom="column">
              <wp:posOffset>-483235</wp:posOffset>
            </wp:positionH>
            <wp:positionV relativeFrom="paragraph">
              <wp:posOffset>1725295</wp:posOffset>
            </wp:positionV>
            <wp:extent cx="447675" cy="429895"/>
            <wp:effectExtent l="0" t="0" r="0" b="0"/>
            <wp:wrapTight wrapText="bothSides">
              <wp:wrapPolygon edited="1">
                <wp:start x="0" y="0"/>
                <wp:lineTo x="939" y="18953"/>
                <wp:lineTo x="17793" y="18953"/>
                <wp:lineTo x="17826" y="-522"/>
                <wp:lineTo x="0" y="0"/>
              </wp:wrapPolygon>
            </wp:wrapTight>
            <wp:docPr id="2" name="Picture 2" descr="Screen Shot 2011-08-27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reen Shot 2011-08-27 at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429895"/>
                    </a:xfrm>
                    <a:prstGeom prst="rect">
                      <a:avLst/>
                    </a:prstGeom>
                    <a:noFill/>
                  </pic:spPr>
                </pic:pic>
              </a:graphicData>
            </a:graphic>
            <wp14:sizeRelH relativeFrom="page">
              <wp14:pctWidth>0</wp14:pctWidth>
            </wp14:sizeRelH>
            <wp14:sizeRelV relativeFrom="page">
              <wp14:pctHeight>0</wp14:pctHeight>
            </wp14:sizeRelV>
          </wp:anchor>
        </w:drawing>
      </w:r>
      <w:r w:rsidR="00151F64" w:rsidRPr="00AA768D">
        <w:rPr>
          <w:rFonts w:ascii="Calibri" w:hAnsi="Calibri"/>
          <w:b/>
          <w:i/>
          <w:sz w:val="22"/>
          <w:szCs w:val="22"/>
        </w:rPr>
        <w:t>Application</w:t>
      </w:r>
      <w:r w:rsidR="00151F64" w:rsidRPr="00AA768D">
        <w:rPr>
          <w:rFonts w:ascii="Calibri" w:hAnsi="Calibri"/>
          <w:sz w:val="22"/>
          <w:szCs w:val="22"/>
        </w:rPr>
        <w:t xml:space="preserve">: </w:t>
      </w:r>
      <w:r w:rsidR="00005378">
        <w:rPr>
          <w:rFonts w:ascii="Calibri" w:hAnsi="Calibri"/>
          <w:sz w:val="22"/>
          <w:szCs w:val="22"/>
        </w:rPr>
        <w:t xml:space="preserve">How does God’s ratification ceremony encourage you regarding </w:t>
      </w:r>
      <w:r w:rsidR="00F64D68">
        <w:rPr>
          <w:rFonts w:ascii="Calibri" w:hAnsi="Calibri"/>
          <w:sz w:val="22"/>
          <w:szCs w:val="22"/>
        </w:rPr>
        <w:t>His covenantal relationship with you?</w:t>
      </w:r>
      <w:r>
        <w:rPr>
          <w:rFonts w:ascii="Calibri" w:hAnsi="Calibri"/>
          <w:sz w:val="22"/>
          <w:szCs w:val="22"/>
        </w:rPr>
        <w:t xml:space="preserve"> </w:t>
      </w:r>
      <w:r>
        <w:rPr>
          <w:rFonts w:ascii="Calibri" w:hAnsi="Calibri"/>
          <w:i/>
          <w:sz w:val="22"/>
          <w:szCs w:val="22"/>
        </w:rPr>
        <w:t>God has bound Himself</w:t>
      </w:r>
      <w:r w:rsidR="00DD6235">
        <w:rPr>
          <w:rFonts w:ascii="Calibri" w:hAnsi="Calibri"/>
          <w:i/>
          <w:sz w:val="22"/>
          <w:szCs w:val="22"/>
        </w:rPr>
        <w:t xml:space="preserve"> in loyalty</w:t>
      </w:r>
      <w:r>
        <w:rPr>
          <w:rFonts w:ascii="Calibri" w:hAnsi="Calibri"/>
          <w:i/>
          <w:sz w:val="22"/>
          <w:szCs w:val="22"/>
        </w:rPr>
        <w:t xml:space="preserve"> to us, beyond the mere immutability of His character, by a vivid depiction of the (theoretical) consequences of infidelity. He has made it as plain as day that He </w:t>
      </w:r>
      <w:r w:rsidR="00D50DA2">
        <w:rPr>
          <w:rFonts w:ascii="Calibri" w:hAnsi="Calibri"/>
          <w:i/>
          <w:sz w:val="22"/>
          <w:szCs w:val="22"/>
        </w:rPr>
        <w:t xml:space="preserve">is a God of His word, that He </w:t>
      </w:r>
      <w:r>
        <w:rPr>
          <w:rFonts w:ascii="Calibri" w:hAnsi="Calibri"/>
          <w:i/>
          <w:sz w:val="22"/>
          <w:szCs w:val="22"/>
        </w:rPr>
        <w:t>will be</w:t>
      </w:r>
      <w:r w:rsidR="00B700BF">
        <w:rPr>
          <w:rFonts w:ascii="Calibri" w:hAnsi="Calibri"/>
          <w:i/>
          <w:sz w:val="22"/>
          <w:szCs w:val="22"/>
        </w:rPr>
        <w:t xml:space="preserve"> unwaveringly</w:t>
      </w:r>
      <w:r>
        <w:rPr>
          <w:rFonts w:ascii="Calibri" w:hAnsi="Calibri"/>
          <w:i/>
          <w:sz w:val="22"/>
          <w:szCs w:val="22"/>
        </w:rPr>
        <w:t xml:space="preserve"> faithful to us, that His relationship with us is based on a divinely-initia</w:t>
      </w:r>
      <w:r w:rsidR="00DF2B01">
        <w:rPr>
          <w:rFonts w:ascii="Calibri" w:hAnsi="Calibri"/>
          <w:i/>
          <w:sz w:val="22"/>
          <w:szCs w:val="22"/>
        </w:rPr>
        <w:t>ted and unconditional covenant, and that nothing is waiting upon me (even as Abraham was asleep!) except mere belief in His trustworthy promise.</w:t>
      </w:r>
    </w:p>
    <w:p w14:paraId="52A0B082" w14:textId="2374E4FA" w:rsidR="00151F64" w:rsidRDefault="00AA768D" w:rsidP="0067131C">
      <w:pPr>
        <w:pStyle w:val="ListParagraph"/>
        <w:spacing w:after="120"/>
        <w:ind w:left="360"/>
        <w:jc w:val="both"/>
        <w:rPr>
          <w:rFonts w:ascii="Calibri" w:hAnsi="Calibri"/>
          <w:i/>
          <w:sz w:val="22"/>
          <w:szCs w:val="22"/>
        </w:rPr>
      </w:pPr>
      <w:r w:rsidRPr="00AA768D">
        <w:rPr>
          <w:rFonts w:ascii="Calibri" w:hAnsi="Calibri"/>
          <w:sz w:val="22"/>
          <w:szCs w:val="22"/>
        </w:rPr>
        <w:t xml:space="preserve">What covenants do we enter into today, and how should this point apply to them? </w:t>
      </w:r>
      <w:r w:rsidRPr="00AA768D">
        <w:rPr>
          <w:rFonts w:ascii="Calibri" w:hAnsi="Calibri"/>
          <w:i/>
          <w:sz w:val="22"/>
          <w:szCs w:val="22"/>
        </w:rPr>
        <w:t>Marriage vows, work contracts, personal promises, etc. should all be entered into with</w:t>
      </w:r>
      <w:r>
        <w:rPr>
          <w:rFonts w:ascii="Calibri" w:hAnsi="Calibri"/>
          <w:i/>
          <w:sz w:val="22"/>
          <w:szCs w:val="22"/>
        </w:rPr>
        <w:t xml:space="preserve"> caution and fulfilled with great care. Such covenants are to be permanent, and the righteous man “</w:t>
      </w:r>
      <w:r w:rsidRPr="00AA768D">
        <w:rPr>
          <w:rFonts w:ascii="Calibri" w:hAnsi="Calibri"/>
          <w:i/>
          <w:sz w:val="22"/>
          <w:szCs w:val="22"/>
        </w:rPr>
        <w:t>swears to his own hurt and does not change</w:t>
      </w:r>
      <w:r>
        <w:rPr>
          <w:rFonts w:ascii="Calibri" w:hAnsi="Calibri"/>
          <w:i/>
          <w:sz w:val="22"/>
          <w:szCs w:val="22"/>
        </w:rPr>
        <w:t>” (Psalm 15:4).</w:t>
      </w:r>
    </w:p>
    <w:p w14:paraId="620ED8D7" w14:textId="4C1C1146" w:rsidR="00306F8E" w:rsidRPr="00E63796" w:rsidRDefault="00587449" w:rsidP="00E229A3">
      <w:pPr>
        <w:pStyle w:val="ListParagraph"/>
        <w:numPr>
          <w:ilvl w:val="0"/>
          <w:numId w:val="22"/>
        </w:numPr>
        <w:tabs>
          <w:tab w:val="left" w:pos="360"/>
        </w:tabs>
        <w:spacing w:before="240" w:after="120"/>
        <w:jc w:val="both"/>
        <w:rPr>
          <w:rFonts w:ascii="Calibri" w:hAnsi="Calibri"/>
          <w:b/>
          <w:i/>
          <w:sz w:val="22"/>
          <w:szCs w:val="22"/>
        </w:rPr>
      </w:pPr>
      <w:r>
        <w:rPr>
          <w:rFonts w:ascii="Calibri" w:hAnsi="Calibri"/>
          <w:b/>
          <w:i/>
          <w:sz w:val="22"/>
          <w:szCs w:val="22"/>
        </w:rPr>
        <w:br w:type="column"/>
      </w:r>
      <w:r w:rsidR="00306F8E" w:rsidRPr="00E63796">
        <w:rPr>
          <w:rFonts w:ascii="Calibri" w:hAnsi="Calibri"/>
          <w:b/>
          <w:i/>
          <w:sz w:val="22"/>
          <w:szCs w:val="22"/>
        </w:rPr>
        <w:lastRenderedPageBreak/>
        <w:t xml:space="preserve">The </w:t>
      </w:r>
      <w:r w:rsidR="00306F8E" w:rsidRPr="00E07F0A">
        <w:rPr>
          <w:rFonts w:ascii="Calibri" w:hAnsi="Calibri"/>
          <w:b/>
          <w:i/>
          <w:sz w:val="22"/>
          <w:szCs w:val="22"/>
          <w:u w:val="single"/>
        </w:rPr>
        <w:t>promise</w:t>
      </w:r>
      <w:r w:rsidR="00306F8E" w:rsidRPr="00E63796">
        <w:rPr>
          <w:rFonts w:ascii="Calibri" w:hAnsi="Calibri"/>
          <w:b/>
          <w:i/>
          <w:sz w:val="22"/>
          <w:szCs w:val="22"/>
        </w:rPr>
        <w:t xml:space="preserve"> of the </w:t>
      </w:r>
      <w:r w:rsidR="005251AE">
        <w:rPr>
          <w:rFonts w:ascii="Calibri" w:hAnsi="Calibri"/>
          <w:b/>
          <w:i/>
          <w:sz w:val="22"/>
          <w:szCs w:val="22"/>
        </w:rPr>
        <w:t>C</w:t>
      </w:r>
      <w:r w:rsidR="00306F8E" w:rsidRPr="00E63796">
        <w:rPr>
          <w:rFonts w:ascii="Calibri" w:hAnsi="Calibri"/>
          <w:b/>
          <w:i/>
          <w:sz w:val="22"/>
          <w:szCs w:val="22"/>
        </w:rPr>
        <w:t>ovenant (v. 16)</w:t>
      </w:r>
    </w:p>
    <w:p w14:paraId="560A8037" w14:textId="68AEE625" w:rsidR="00D07867" w:rsidRDefault="00D15138" w:rsidP="00DA3CC8">
      <w:pPr>
        <w:pStyle w:val="ListParagraph"/>
        <w:spacing w:after="120"/>
        <w:ind w:left="360"/>
        <w:jc w:val="both"/>
        <w:rPr>
          <w:rFonts w:ascii="Calibri" w:hAnsi="Calibri"/>
          <w:sz w:val="22"/>
          <w:szCs w:val="22"/>
        </w:rPr>
      </w:pPr>
      <w:r>
        <w:rPr>
          <w:rFonts w:ascii="Calibri" w:hAnsi="Calibri"/>
          <w:sz w:val="22"/>
          <w:szCs w:val="22"/>
        </w:rPr>
        <w:t>In verse 16, Paul references one specific promise</w:t>
      </w:r>
      <w:r w:rsidR="00990A88">
        <w:rPr>
          <w:rStyle w:val="EndnoteReference"/>
          <w:rFonts w:ascii="Calibri" w:hAnsi="Calibri"/>
          <w:sz w:val="22"/>
          <w:szCs w:val="22"/>
        </w:rPr>
        <w:endnoteReference w:id="7"/>
      </w:r>
      <w:r w:rsidR="00990A88">
        <w:rPr>
          <w:rFonts w:ascii="Calibri" w:hAnsi="Calibri"/>
          <w:sz w:val="22"/>
          <w:szCs w:val="22"/>
        </w:rPr>
        <w:t xml:space="preserve"> </w:t>
      </w:r>
      <w:r>
        <w:rPr>
          <w:rFonts w:ascii="Calibri" w:hAnsi="Calibri"/>
          <w:sz w:val="22"/>
          <w:szCs w:val="22"/>
        </w:rPr>
        <w:t xml:space="preserve">from the Abrahamic Covenant, the promise of land recorded in Genesis 12:7 (cf. </w:t>
      </w:r>
      <w:r w:rsidRPr="00D13E2B">
        <w:rPr>
          <w:rFonts w:ascii="Calibri" w:hAnsi="Calibri"/>
          <w:sz w:val="22"/>
          <w:szCs w:val="22"/>
        </w:rPr>
        <w:t>13:15; 17:</w:t>
      </w:r>
      <w:r>
        <w:rPr>
          <w:rFonts w:ascii="Calibri" w:hAnsi="Calibri"/>
          <w:sz w:val="22"/>
          <w:szCs w:val="22"/>
        </w:rPr>
        <w:t>7-</w:t>
      </w:r>
      <w:r w:rsidRPr="00D13E2B">
        <w:rPr>
          <w:rFonts w:ascii="Calibri" w:hAnsi="Calibri"/>
          <w:sz w:val="22"/>
          <w:szCs w:val="22"/>
        </w:rPr>
        <w:t>8</w:t>
      </w:r>
      <w:r>
        <w:rPr>
          <w:rFonts w:ascii="Calibri" w:hAnsi="Calibri"/>
          <w:sz w:val="22"/>
          <w:szCs w:val="22"/>
        </w:rPr>
        <w:t>; 24:7), “</w:t>
      </w:r>
      <w:r w:rsidRPr="006D75AB">
        <w:rPr>
          <w:rFonts w:ascii="Calibri" w:hAnsi="Calibri"/>
          <w:sz w:val="22"/>
          <w:szCs w:val="22"/>
        </w:rPr>
        <w:t>To your o</w:t>
      </w:r>
      <w:r>
        <w:rPr>
          <w:rFonts w:ascii="Calibri" w:hAnsi="Calibri"/>
          <w:sz w:val="22"/>
          <w:szCs w:val="22"/>
        </w:rPr>
        <w:t xml:space="preserve">ffspring I will give this land.” He then </w:t>
      </w:r>
      <w:r w:rsidR="006D75AB">
        <w:rPr>
          <w:rFonts w:ascii="Calibri" w:hAnsi="Calibri"/>
          <w:sz w:val="22"/>
          <w:szCs w:val="22"/>
        </w:rPr>
        <w:t xml:space="preserve">draws attention to one small grammatical feature of this promise </w:t>
      </w:r>
      <w:r>
        <w:rPr>
          <w:rFonts w:ascii="Calibri" w:hAnsi="Calibri"/>
          <w:sz w:val="22"/>
          <w:szCs w:val="22"/>
        </w:rPr>
        <w:t xml:space="preserve">to show that although the promise came long before the Law, it </w:t>
      </w:r>
      <w:r w:rsidR="00EF3BCC">
        <w:rPr>
          <w:rFonts w:ascii="Calibri" w:hAnsi="Calibri"/>
          <w:sz w:val="22"/>
          <w:szCs w:val="22"/>
        </w:rPr>
        <w:t xml:space="preserve">was ultimately </w:t>
      </w:r>
      <w:r w:rsidR="00ED1C88">
        <w:rPr>
          <w:rFonts w:ascii="Calibri" w:hAnsi="Calibri"/>
          <w:sz w:val="22"/>
          <w:szCs w:val="22"/>
        </w:rPr>
        <w:t xml:space="preserve">inherited by and </w:t>
      </w:r>
      <w:r w:rsidR="00EF3BCC">
        <w:rPr>
          <w:rFonts w:ascii="Calibri" w:hAnsi="Calibri"/>
          <w:sz w:val="22"/>
          <w:szCs w:val="22"/>
        </w:rPr>
        <w:t>fulfilled in Someone who came</w:t>
      </w:r>
      <w:r>
        <w:rPr>
          <w:rFonts w:ascii="Calibri" w:hAnsi="Calibri"/>
          <w:sz w:val="22"/>
          <w:szCs w:val="22"/>
        </w:rPr>
        <w:t xml:space="preserve"> much later than the Law</w:t>
      </w:r>
      <w:r w:rsidR="00DE26E3">
        <w:rPr>
          <w:rFonts w:ascii="Calibri" w:hAnsi="Calibri"/>
          <w:sz w:val="22"/>
          <w:szCs w:val="22"/>
        </w:rPr>
        <w:t xml:space="preserve"> (cf. v. 19)</w:t>
      </w:r>
      <w:r>
        <w:rPr>
          <w:rFonts w:ascii="Calibri" w:hAnsi="Calibri"/>
          <w:sz w:val="22"/>
          <w:szCs w:val="22"/>
        </w:rPr>
        <w:t>.</w:t>
      </w:r>
    </w:p>
    <w:p w14:paraId="5A3D00AC" w14:textId="5658D441" w:rsidR="006A4D7C" w:rsidRPr="00E229A3" w:rsidRDefault="00DA3CC8" w:rsidP="00DA3CC8">
      <w:pPr>
        <w:pStyle w:val="ListParagraph"/>
        <w:spacing w:after="120"/>
        <w:ind w:left="360"/>
        <w:jc w:val="both"/>
        <w:rPr>
          <w:rFonts w:ascii="Calibri" w:hAnsi="Calibri"/>
          <w:spacing w:val="-2"/>
          <w:sz w:val="22"/>
          <w:szCs w:val="22"/>
        </w:rPr>
      </w:pPr>
      <w:r w:rsidRPr="00E229A3">
        <w:rPr>
          <w:rFonts w:ascii="Calibri" w:hAnsi="Calibri"/>
          <w:spacing w:val="-2"/>
          <w:sz w:val="22"/>
          <w:szCs w:val="22"/>
        </w:rPr>
        <w:t xml:space="preserve">Paul’s observation is </w:t>
      </w:r>
      <w:r w:rsidR="00D528A6" w:rsidRPr="00E229A3">
        <w:rPr>
          <w:rFonts w:ascii="Calibri" w:hAnsi="Calibri"/>
          <w:spacing w:val="-2"/>
          <w:sz w:val="22"/>
          <w:szCs w:val="22"/>
        </w:rPr>
        <w:t xml:space="preserve">that when “the promises [of the </w:t>
      </w:r>
      <w:r w:rsidR="00E303A0" w:rsidRPr="00E229A3">
        <w:rPr>
          <w:rFonts w:ascii="Calibri" w:hAnsi="Calibri"/>
          <w:spacing w:val="-2"/>
          <w:sz w:val="22"/>
          <w:szCs w:val="22"/>
        </w:rPr>
        <w:t>Abrahamic Covenant] were made” in Genesis</w:t>
      </w:r>
      <w:r w:rsidR="00F60AA6" w:rsidRPr="00E229A3">
        <w:rPr>
          <w:rFonts w:ascii="Calibri" w:hAnsi="Calibri"/>
          <w:spacing w:val="-2"/>
          <w:sz w:val="22"/>
          <w:szCs w:val="22"/>
        </w:rPr>
        <w:t xml:space="preserve"> (i.e., the “blessing” of Galatians 3:8-9, 14 and the “inheritance” of Galatians 3:18)</w:t>
      </w:r>
      <w:r w:rsidR="00E303A0" w:rsidRPr="00E229A3">
        <w:rPr>
          <w:rFonts w:ascii="Calibri" w:hAnsi="Calibri"/>
          <w:spacing w:val="-2"/>
          <w:sz w:val="22"/>
          <w:szCs w:val="22"/>
        </w:rPr>
        <w:t>,</w:t>
      </w:r>
      <w:r w:rsidRPr="00E229A3">
        <w:rPr>
          <w:rFonts w:ascii="Calibri" w:hAnsi="Calibri"/>
          <w:spacing w:val="-2"/>
          <w:sz w:val="22"/>
          <w:szCs w:val="22"/>
        </w:rPr>
        <w:t xml:space="preserve"> “</w:t>
      </w:r>
      <w:r w:rsidR="00E303A0" w:rsidRPr="00E229A3">
        <w:rPr>
          <w:rFonts w:ascii="Calibri" w:hAnsi="Calibri"/>
          <w:spacing w:val="-2"/>
          <w:sz w:val="22"/>
          <w:szCs w:val="22"/>
        </w:rPr>
        <w:t>it [</w:t>
      </w:r>
      <w:r w:rsidR="00AC4DFE" w:rsidRPr="00E229A3">
        <w:rPr>
          <w:rFonts w:ascii="Calibri" w:hAnsi="Calibri"/>
          <w:spacing w:val="-2"/>
          <w:sz w:val="22"/>
          <w:szCs w:val="22"/>
        </w:rPr>
        <w:t>or He</w:t>
      </w:r>
      <w:r w:rsidR="00E303A0" w:rsidRPr="00E229A3">
        <w:rPr>
          <w:rFonts w:ascii="Calibri" w:hAnsi="Calibri"/>
          <w:spacing w:val="-2"/>
          <w:sz w:val="22"/>
          <w:szCs w:val="22"/>
        </w:rPr>
        <w:t xml:space="preserve">] </w:t>
      </w:r>
      <w:r w:rsidRPr="00E229A3">
        <w:rPr>
          <w:rFonts w:ascii="Calibri" w:hAnsi="Calibri"/>
          <w:spacing w:val="-2"/>
          <w:sz w:val="22"/>
          <w:szCs w:val="22"/>
        </w:rPr>
        <w:t xml:space="preserve">does not say, ‘And to </w:t>
      </w:r>
      <w:proofErr w:type="spellStart"/>
      <w:r w:rsidRPr="00E229A3">
        <w:rPr>
          <w:rFonts w:ascii="Calibri" w:hAnsi="Calibri"/>
          <w:spacing w:val="-2"/>
          <w:sz w:val="22"/>
          <w:szCs w:val="22"/>
        </w:rPr>
        <w:t>offsprings</w:t>
      </w:r>
      <w:proofErr w:type="spellEnd"/>
      <w:r w:rsidRPr="00E229A3">
        <w:rPr>
          <w:rFonts w:ascii="Calibri" w:hAnsi="Calibri"/>
          <w:spacing w:val="-2"/>
          <w:sz w:val="22"/>
          <w:szCs w:val="22"/>
        </w:rPr>
        <w:t xml:space="preserve">’ [plural], referring to many, but referring to one, ‘And to your offspring’ [singular], who is Christ.” While the Greek and Hebrew words for “offspring,” like the English, have a collective meaning that often does denote more than one person (even when used in its singular form), Paul is using this grammatical observation (that the word is indeed singular, and not plural) to show that “the faithful in Israel had always recognized that </w:t>
      </w:r>
      <w:r w:rsidR="00990A88" w:rsidRPr="00E229A3">
        <w:rPr>
          <w:rFonts w:ascii="Calibri" w:hAnsi="Calibri"/>
          <w:spacing w:val="-2"/>
          <w:sz w:val="22"/>
          <w:szCs w:val="22"/>
        </w:rPr>
        <w:t xml:space="preserve">[the Abrahamic] </w:t>
      </w:r>
      <w:r w:rsidRPr="00E229A3">
        <w:rPr>
          <w:rFonts w:ascii="Calibri" w:hAnsi="Calibri"/>
          <w:spacing w:val="-2"/>
          <w:sz w:val="22"/>
          <w:szCs w:val="22"/>
        </w:rPr>
        <w:t>blessing would ultimately come through a single individua</w:t>
      </w:r>
      <w:r w:rsidR="00BF7BA3" w:rsidRPr="00E229A3">
        <w:rPr>
          <w:rFonts w:ascii="Calibri" w:hAnsi="Calibri"/>
          <w:spacing w:val="-2"/>
          <w:sz w:val="22"/>
          <w:szCs w:val="22"/>
        </w:rPr>
        <w:t>l, the Messiah (cf. Gal. 3:19).”</w:t>
      </w:r>
      <w:r w:rsidR="00BF7BA3" w:rsidRPr="00E229A3">
        <w:rPr>
          <w:rFonts w:ascii="Calibri" w:hAnsi="Calibri"/>
          <w:spacing w:val="-2"/>
          <w:sz w:val="22"/>
          <w:szCs w:val="22"/>
          <w:vertAlign w:val="superscript"/>
        </w:rPr>
        <w:endnoteReference w:id="8"/>
      </w:r>
      <w:r w:rsidR="00BF7BA3" w:rsidRPr="00E229A3">
        <w:rPr>
          <w:rFonts w:ascii="Calibri" w:hAnsi="Calibri"/>
          <w:spacing w:val="-2"/>
          <w:sz w:val="22"/>
          <w:szCs w:val="22"/>
        </w:rPr>
        <w:t xml:space="preserve"> This is clear </w:t>
      </w:r>
      <w:r w:rsidR="00E41B1F" w:rsidRPr="00E229A3">
        <w:rPr>
          <w:rFonts w:ascii="Calibri" w:hAnsi="Calibri"/>
          <w:spacing w:val="-2"/>
          <w:sz w:val="22"/>
          <w:szCs w:val="22"/>
        </w:rPr>
        <w:t xml:space="preserve">(1) from </w:t>
      </w:r>
      <w:r w:rsidR="00BF7BA3" w:rsidRPr="00E229A3">
        <w:rPr>
          <w:rFonts w:ascii="Calibri" w:hAnsi="Calibri"/>
          <w:spacing w:val="-2"/>
          <w:sz w:val="22"/>
          <w:szCs w:val="22"/>
        </w:rPr>
        <w:t>how the same word is used in its singular sense in Genesis 3:15</w:t>
      </w:r>
      <w:r w:rsidR="00CB3FFB" w:rsidRPr="00E229A3">
        <w:rPr>
          <w:rFonts w:ascii="Calibri" w:hAnsi="Calibri"/>
          <w:spacing w:val="-2"/>
          <w:sz w:val="22"/>
          <w:szCs w:val="22"/>
        </w:rPr>
        <w:t xml:space="preserve"> (i.e., the “offspring” of the woman would bruise the head of the Serpent)</w:t>
      </w:r>
      <w:r w:rsidR="00E41B1F" w:rsidRPr="00E229A3">
        <w:rPr>
          <w:rFonts w:ascii="Calibri" w:hAnsi="Calibri"/>
          <w:spacing w:val="-2"/>
          <w:sz w:val="22"/>
          <w:szCs w:val="22"/>
        </w:rPr>
        <w:t>; (2) from even Abraham’s understanding that this promise was specific in nature, for it would be found in Isaac and not Ishmael and later in Jacob and not Esau; (3) and from Matthew’s declaration of “</w:t>
      </w:r>
      <w:r w:rsidRPr="00E229A3">
        <w:rPr>
          <w:rFonts w:ascii="Calibri" w:hAnsi="Calibri"/>
          <w:spacing w:val="-2"/>
          <w:sz w:val="22"/>
          <w:szCs w:val="22"/>
        </w:rPr>
        <w:t xml:space="preserve">Christ to be </w:t>
      </w:r>
      <w:r w:rsidRPr="00E229A3">
        <w:rPr>
          <w:rFonts w:ascii="Calibri" w:hAnsi="Calibri"/>
          <w:i/>
          <w:spacing w:val="-2"/>
          <w:sz w:val="22"/>
          <w:szCs w:val="22"/>
        </w:rPr>
        <w:t>the</w:t>
      </w:r>
      <w:r w:rsidRPr="00E229A3">
        <w:rPr>
          <w:rFonts w:ascii="Calibri" w:hAnsi="Calibri"/>
          <w:spacing w:val="-2"/>
          <w:sz w:val="22"/>
          <w:szCs w:val="22"/>
        </w:rPr>
        <w:t xml:space="preserve"> Son of Abraham and the true Heir to the First Covenant’s promises (Matt. 1:1).”</w:t>
      </w:r>
      <w:r w:rsidRPr="00E229A3">
        <w:rPr>
          <w:rFonts w:ascii="Calibri" w:hAnsi="Calibri"/>
          <w:spacing w:val="-2"/>
          <w:sz w:val="22"/>
          <w:szCs w:val="22"/>
          <w:vertAlign w:val="superscript"/>
        </w:rPr>
        <w:endnoteReference w:id="9"/>
      </w:r>
      <w:r w:rsidR="00315B0B" w:rsidRPr="00E229A3">
        <w:rPr>
          <w:rFonts w:ascii="Calibri" w:hAnsi="Calibri"/>
          <w:spacing w:val="-2"/>
          <w:sz w:val="22"/>
          <w:szCs w:val="22"/>
        </w:rPr>
        <w:t xml:space="preserve"> “Paul is appealing to the generally accepted idea that all the blessings were to be wrapped up in a single deliverer.”</w:t>
      </w:r>
      <w:r w:rsidR="006A4D7C" w:rsidRPr="00E229A3">
        <w:rPr>
          <w:rFonts w:ascii="Calibri" w:hAnsi="Calibri"/>
          <w:spacing w:val="-2"/>
          <w:sz w:val="22"/>
          <w:szCs w:val="22"/>
          <w:vertAlign w:val="superscript"/>
        </w:rPr>
        <w:endnoteReference w:id="10"/>
      </w:r>
    </w:p>
    <w:p w14:paraId="30FD834F" w14:textId="2A89124E" w:rsidR="00D15138" w:rsidRDefault="00D07867" w:rsidP="002356A1">
      <w:pPr>
        <w:pStyle w:val="ListParagraph"/>
        <w:spacing w:after="120"/>
        <w:ind w:left="360"/>
        <w:jc w:val="both"/>
        <w:rPr>
          <w:rFonts w:ascii="Calibri" w:hAnsi="Calibri"/>
          <w:sz w:val="22"/>
          <w:szCs w:val="22"/>
        </w:rPr>
      </w:pPr>
      <w:r>
        <w:rPr>
          <w:rFonts w:ascii="Calibri" w:hAnsi="Calibri"/>
          <w:sz w:val="22"/>
          <w:szCs w:val="22"/>
        </w:rPr>
        <w:t>Paul’s point in this parenthetical verse is this:</w:t>
      </w:r>
    </w:p>
    <w:p w14:paraId="2975E2C3" w14:textId="2B002F47" w:rsidR="006A4D7C" w:rsidRPr="00D07867" w:rsidRDefault="00D07867" w:rsidP="00D07867">
      <w:pPr>
        <w:pStyle w:val="ListParagraph"/>
        <w:spacing w:after="120"/>
        <w:jc w:val="both"/>
        <w:rPr>
          <w:rFonts w:ascii="Calibri" w:hAnsi="Calibri"/>
          <w:i/>
          <w:sz w:val="22"/>
          <w:szCs w:val="22"/>
        </w:rPr>
      </w:pPr>
      <w:r w:rsidRPr="00D07867">
        <w:rPr>
          <w:rFonts w:ascii="Calibri" w:hAnsi="Calibri"/>
          <w:i/>
          <w:sz w:val="22"/>
          <w:szCs w:val="22"/>
        </w:rPr>
        <w:t>If the promises made to Abraham were made only to Abraham and his immediate descendants, they might well be considered fulfilled even before the giving of the law; the law would simply inaugurate a new era in God’s dealings with mankind. But the promises were not fulfilled in the period before the giving of the law, Paul argues. They were embodied in the coming Redeemer through whom the fullness of blessing was to</w:t>
      </w:r>
      <w:r w:rsidR="00EF3BCC">
        <w:rPr>
          <w:rFonts w:ascii="Calibri" w:hAnsi="Calibri"/>
          <w:i/>
          <w:sz w:val="22"/>
          <w:szCs w:val="22"/>
        </w:rPr>
        <w:t xml:space="preserve"> come. That Redeemer was Christ</w:t>
      </w:r>
      <w:r w:rsidRPr="00D07867">
        <w:rPr>
          <w:rFonts w:ascii="Calibri" w:hAnsi="Calibri"/>
          <w:i/>
          <w:sz w:val="22"/>
          <w:szCs w:val="22"/>
        </w:rPr>
        <w:t>.</w:t>
      </w:r>
      <w:r w:rsidR="006A4D7C" w:rsidRPr="00D07867">
        <w:rPr>
          <w:rFonts w:ascii="Calibri" w:hAnsi="Calibri"/>
          <w:sz w:val="22"/>
          <w:szCs w:val="22"/>
          <w:vertAlign w:val="superscript"/>
        </w:rPr>
        <w:endnoteReference w:id="11"/>
      </w:r>
    </w:p>
    <w:p w14:paraId="28588288" w14:textId="4F63D4F8" w:rsidR="00EF3BCC" w:rsidRDefault="00EF3BCC" w:rsidP="00306F8E">
      <w:pPr>
        <w:pStyle w:val="ListParagraph"/>
        <w:spacing w:after="120"/>
        <w:ind w:left="360"/>
        <w:jc w:val="both"/>
        <w:rPr>
          <w:rFonts w:ascii="Calibri" w:hAnsi="Calibri"/>
          <w:sz w:val="22"/>
          <w:szCs w:val="22"/>
        </w:rPr>
      </w:pPr>
      <w:r>
        <w:rPr>
          <w:rFonts w:ascii="Calibri" w:hAnsi="Calibri"/>
          <w:sz w:val="22"/>
          <w:szCs w:val="22"/>
        </w:rPr>
        <w:lastRenderedPageBreak/>
        <w:t xml:space="preserve">Another commentator drives </w:t>
      </w:r>
      <w:r w:rsidR="00246173">
        <w:rPr>
          <w:rFonts w:ascii="Calibri" w:hAnsi="Calibri"/>
          <w:sz w:val="22"/>
          <w:szCs w:val="22"/>
        </w:rPr>
        <w:t xml:space="preserve">home </w:t>
      </w:r>
      <w:r>
        <w:rPr>
          <w:rFonts w:ascii="Calibri" w:hAnsi="Calibri"/>
          <w:sz w:val="22"/>
          <w:szCs w:val="22"/>
        </w:rPr>
        <w:t>the point of this verse even further:</w:t>
      </w:r>
    </w:p>
    <w:p w14:paraId="4F871DE6" w14:textId="384CFA07" w:rsidR="005F52C8" w:rsidRDefault="00EF3BCC" w:rsidP="00EF3BCC">
      <w:pPr>
        <w:pStyle w:val="ListParagraph"/>
        <w:spacing w:after="120"/>
        <w:jc w:val="both"/>
        <w:rPr>
          <w:rFonts w:ascii="Calibri" w:hAnsi="Calibri"/>
          <w:sz w:val="22"/>
          <w:szCs w:val="22"/>
        </w:rPr>
      </w:pPr>
      <w:r w:rsidRPr="00EF3BCC">
        <w:rPr>
          <w:rFonts w:ascii="Calibri" w:hAnsi="Calibri"/>
          <w:i/>
          <w:sz w:val="22"/>
          <w:szCs w:val="22"/>
        </w:rPr>
        <w:t>The one and only heir of every promise of God is Christ. Every promise given in the covenant with Abraham was fulfilled in Jesus Christ and only Jesus Christ. Therefore the only way a person can participate in the promised blessings to Abraham is to be a fellow heir with Christ through faith in Him</w:t>
      </w:r>
      <w:r w:rsidR="00E41B1F">
        <w:rPr>
          <w:rFonts w:ascii="Calibri" w:hAnsi="Calibri"/>
          <w:sz w:val="22"/>
          <w:szCs w:val="22"/>
        </w:rPr>
        <w:t xml:space="preserve"> [cf. 3:29]</w:t>
      </w:r>
      <w:r w:rsidRPr="00EF3BCC">
        <w:rPr>
          <w:rFonts w:ascii="Calibri" w:hAnsi="Calibri"/>
          <w:i/>
          <w:sz w:val="22"/>
          <w:szCs w:val="22"/>
        </w:rPr>
        <w:t>.</w:t>
      </w:r>
      <w:r w:rsidR="005F52C8" w:rsidRPr="00EF3BCC">
        <w:rPr>
          <w:rFonts w:ascii="Calibri" w:hAnsi="Calibri"/>
          <w:sz w:val="22"/>
          <w:szCs w:val="22"/>
          <w:vertAlign w:val="superscript"/>
        </w:rPr>
        <w:endnoteReference w:id="12"/>
      </w:r>
    </w:p>
    <w:p w14:paraId="681DC6A9" w14:textId="52393CE9" w:rsidR="00EF3BCC" w:rsidRPr="005F52C8" w:rsidRDefault="00DE26E3" w:rsidP="00CA65C8">
      <w:pPr>
        <w:pStyle w:val="ListParagraph"/>
        <w:spacing w:after="120"/>
        <w:ind w:left="360"/>
        <w:jc w:val="both"/>
        <w:rPr>
          <w:rFonts w:ascii="Calibri" w:hAnsi="Calibri"/>
          <w:sz w:val="22"/>
          <w:szCs w:val="22"/>
        </w:rPr>
      </w:pPr>
      <w:r>
        <w:rPr>
          <w:rFonts w:ascii="Calibri" w:hAnsi="Calibri"/>
          <w:sz w:val="22"/>
          <w:szCs w:val="22"/>
        </w:rPr>
        <w:t>From th</w:t>
      </w:r>
      <w:r w:rsidR="00CB3FFB">
        <w:rPr>
          <w:rFonts w:ascii="Calibri" w:hAnsi="Calibri"/>
          <w:sz w:val="22"/>
          <w:szCs w:val="22"/>
        </w:rPr>
        <w:t xml:space="preserve">e first salvific promise of God (Genesis 3:15) </w:t>
      </w:r>
      <w:r w:rsidR="005F52C8">
        <w:rPr>
          <w:rFonts w:ascii="Calibri" w:hAnsi="Calibri"/>
          <w:sz w:val="22"/>
          <w:szCs w:val="22"/>
        </w:rPr>
        <w:t>onward, God’s promises “find their Yes in [Christ]” (2 Corinthians 1:20-22)</w:t>
      </w:r>
      <w:r w:rsidR="00886E23">
        <w:rPr>
          <w:rStyle w:val="EndnoteReference"/>
          <w:rFonts w:ascii="Calibri" w:hAnsi="Calibri"/>
          <w:sz w:val="22"/>
          <w:szCs w:val="22"/>
        </w:rPr>
        <w:endnoteReference w:id="13"/>
      </w:r>
      <w:r w:rsidR="00F60AA6">
        <w:rPr>
          <w:rFonts w:ascii="Calibri" w:hAnsi="Calibri"/>
          <w:sz w:val="22"/>
          <w:szCs w:val="22"/>
        </w:rPr>
        <w:t xml:space="preserve"> and are appropriated only through Abraham-like faith.</w:t>
      </w:r>
    </w:p>
    <w:p w14:paraId="32F3268F" w14:textId="742D486D" w:rsidR="005C4765" w:rsidRDefault="00CA65C8" w:rsidP="00306F8E">
      <w:pPr>
        <w:pStyle w:val="ListParagraph"/>
        <w:spacing w:after="120"/>
        <w:ind w:left="360"/>
        <w:jc w:val="both"/>
        <w:rPr>
          <w:rFonts w:ascii="Calibri" w:hAnsi="Calibri"/>
          <w:sz w:val="22"/>
          <w:szCs w:val="22"/>
        </w:rPr>
      </w:pPr>
      <w:r w:rsidRPr="00AA768D">
        <w:rPr>
          <w:rFonts w:ascii="Calibri" w:hAnsi="Calibri"/>
          <w:noProof/>
        </w:rPr>
        <w:drawing>
          <wp:anchor distT="0" distB="0" distL="114300" distR="114300" simplePos="0" relativeHeight="251677696" behindDoc="0" locked="0" layoutInCell="1" allowOverlap="1" wp14:anchorId="6570A575" wp14:editId="1B47A214">
            <wp:simplePos x="0" y="0"/>
            <wp:positionH relativeFrom="column">
              <wp:posOffset>187960</wp:posOffset>
            </wp:positionH>
            <wp:positionV relativeFrom="paragraph">
              <wp:posOffset>1727835</wp:posOffset>
            </wp:positionV>
            <wp:extent cx="447675" cy="429895"/>
            <wp:effectExtent l="0" t="0" r="0" b="0"/>
            <wp:wrapTight wrapText="bothSides">
              <wp:wrapPolygon edited="1">
                <wp:start x="0" y="0"/>
                <wp:lineTo x="939" y="18953"/>
                <wp:lineTo x="17793" y="18953"/>
                <wp:lineTo x="17826" y="-522"/>
                <wp:lineTo x="0" y="0"/>
              </wp:wrapPolygon>
            </wp:wrapTight>
            <wp:docPr id="3" name="Picture 3" descr="Screen Shot 2011-08-27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reen Shot 2011-08-27 at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429895"/>
                    </a:xfrm>
                    <a:prstGeom prst="rect">
                      <a:avLst/>
                    </a:prstGeom>
                    <a:noFill/>
                  </pic:spPr>
                </pic:pic>
              </a:graphicData>
            </a:graphic>
            <wp14:sizeRelH relativeFrom="page">
              <wp14:pctWidth>0</wp14:pctWidth>
            </wp14:sizeRelH>
            <wp14:sizeRelV relativeFrom="page">
              <wp14:pctHeight>0</wp14:pctHeight>
            </wp14:sizeRelV>
          </wp:anchor>
        </w:drawing>
      </w:r>
      <w:r w:rsidR="00306F8E" w:rsidRPr="00E63796">
        <w:rPr>
          <w:rFonts w:ascii="Calibri" w:hAnsi="Calibri"/>
          <w:b/>
          <w:i/>
          <w:sz w:val="22"/>
          <w:szCs w:val="22"/>
        </w:rPr>
        <w:t>Application</w:t>
      </w:r>
      <w:r w:rsidR="00306F8E" w:rsidRPr="00E63796">
        <w:rPr>
          <w:rFonts w:ascii="Calibri" w:hAnsi="Calibri"/>
          <w:sz w:val="22"/>
          <w:szCs w:val="22"/>
        </w:rPr>
        <w:t xml:space="preserve">: </w:t>
      </w:r>
      <w:r w:rsidR="005F52C8">
        <w:rPr>
          <w:rFonts w:ascii="Calibri" w:hAnsi="Calibri"/>
          <w:sz w:val="22"/>
          <w:szCs w:val="22"/>
        </w:rPr>
        <w:t xml:space="preserve">Paul will go on to show the purpose of the Law in God’s plan of salvation (vv. 19ff), but for now we must simply recognize that it was never to actually grant righteousness and provide deliverance. </w:t>
      </w:r>
      <w:r w:rsidR="005C4765">
        <w:rPr>
          <w:rFonts w:ascii="Calibri" w:hAnsi="Calibri"/>
          <w:sz w:val="22"/>
          <w:szCs w:val="22"/>
        </w:rPr>
        <w:t xml:space="preserve">Instead, </w:t>
      </w:r>
      <w:r w:rsidR="00886E23">
        <w:rPr>
          <w:rFonts w:ascii="Calibri" w:hAnsi="Calibri"/>
          <w:sz w:val="22"/>
          <w:szCs w:val="22"/>
        </w:rPr>
        <w:t>God gave a</w:t>
      </w:r>
      <w:r w:rsidR="005C4765">
        <w:rPr>
          <w:rFonts w:ascii="Calibri" w:hAnsi="Calibri"/>
          <w:sz w:val="22"/>
          <w:szCs w:val="22"/>
        </w:rPr>
        <w:t xml:space="preserve"> “promise” that pointed to a Person</w:t>
      </w:r>
      <w:r w:rsidR="00116D1E">
        <w:rPr>
          <w:rFonts w:ascii="Calibri" w:hAnsi="Calibri"/>
          <w:sz w:val="22"/>
          <w:szCs w:val="22"/>
        </w:rPr>
        <w:t xml:space="preserve"> </w:t>
      </w:r>
      <w:r w:rsidR="005C4765">
        <w:rPr>
          <w:rFonts w:ascii="Calibri" w:hAnsi="Calibri"/>
          <w:sz w:val="22"/>
          <w:szCs w:val="22"/>
        </w:rPr>
        <w:t>who</w:t>
      </w:r>
      <w:r w:rsidR="00116D1E">
        <w:rPr>
          <w:rFonts w:ascii="Calibri" w:hAnsi="Calibri"/>
          <w:sz w:val="22"/>
          <w:szCs w:val="22"/>
        </w:rPr>
        <w:t>,</w:t>
      </w:r>
      <w:r w:rsidR="005C4765">
        <w:rPr>
          <w:rFonts w:ascii="Calibri" w:hAnsi="Calibri"/>
          <w:sz w:val="22"/>
          <w:szCs w:val="22"/>
        </w:rPr>
        <w:t xml:space="preserve"> in </w:t>
      </w:r>
      <w:r w:rsidR="00116D1E">
        <w:rPr>
          <w:rFonts w:ascii="Calibri" w:hAnsi="Calibri"/>
          <w:sz w:val="22"/>
          <w:szCs w:val="22"/>
        </w:rPr>
        <w:t>inheriting and fulfilling</w:t>
      </w:r>
      <w:r w:rsidR="005C4765">
        <w:rPr>
          <w:rFonts w:ascii="Calibri" w:hAnsi="Calibri"/>
          <w:sz w:val="22"/>
          <w:szCs w:val="22"/>
        </w:rPr>
        <w:t xml:space="preserve"> the promise</w:t>
      </w:r>
      <w:r w:rsidR="00116D1E">
        <w:rPr>
          <w:rFonts w:ascii="Calibri" w:hAnsi="Calibri"/>
          <w:sz w:val="22"/>
          <w:szCs w:val="22"/>
        </w:rPr>
        <w:t>,</w:t>
      </w:r>
      <w:r w:rsidR="005C4765">
        <w:rPr>
          <w:rFonts w:ascii="Calibri" w:hAnsi="Calibri"/>
          <w:sz w:val="22"/>
          <w:szCs w:val="22"/>
        </w:rPr>
        <w:t xml:space="preserve"> would provide redemption for those condemne</w:t>
      </w:r>
      <w:r w:rsidR="00116D1E">
        <w:rPr>
          <w:rFonts w:ascii="Calibri" w:hAnsi="Calibri"/>
          <w:sz w:val="22"/>
          <w:szCs w:val="22"/>
        </w:rPr>
        <w:t>d by the Law (cf. Galatians 4:4</w:t>
      </w:r>
      <w:r w:rsidR="005C4765">
        <w:rPr>
          <w:rFonts w:ascii="Calibri" w:hAnsi="Calibri"/>
          <w:sz w:val="22"/>
          <w:szCs w:val="22"/>
        </w:rPr>
        <w:t>-5).</w:t>
      </w:r>
      <w:r w:rsidR="00441A1A">
        <w:rPr>
          <w:rFonts w:ascii="Calibri" w:hAnsi="Calibri"/>
          <w:sz w:val="22"/>
          <w:szCs w:val="22"/>
        </w:rPr>
        <w:t xml:space="preserve"> So, because the promise points to the Redeemer (v. 16; cf. vv. 13-14), cling to Christ by faith in the promise and do not “so quickly desert</w:t>
      </w:r>
      <w:r w:rsidR="00441A1A" w:rsidRPr="00441A1A">
        <w:rPr>
          <w:rFonts w:ascii="Calibri" w:hAnsi="Calibri"/>
          <w:sz w:val="22"/>
          <w:szCs w:val="22"/>
        </w:rPr>
        <w:t xml:space="preserve"> </w:t>
      </w:r>
      <w:r w:rsidR="00441A1A">
        <w:rPr>
          <w:rFonts w:ascii="Calibri" w:hAnsi="Calibri"/>
          <w:sz w:val="22"/>
          <w:szCs w:val="22"/>
        </w:rPr>
        <w:t>H</w:t>
      </w:r>
      <w:r w:rsidR="00441A1A" w:rsidRPr="00441A1A">
        <w:rPr>
          <w:rFonts w:ascii="Calibri" w:hAnsi="Calibri"/>
          <w:sz w:val="22"/>
          <w:szCs w:val="22"/>
        </w:rPr>
        <w:t xml:space="preserve">im who called you in the grace of Christ and </w:t>
      </w:r>
      <w:r w:rsidR="00441A1A">
        <w:rPr>
          <w:rFonts w:ascii="Calibri" w:hAnsi="Calibri"/>
          <w:sz w:val="22"/>
          <w:szCs w:val="22"/>
        </w:rPr>
        <w:t>turn</w:t>
      </w:r>
      <w:r w:rsidR="00441A1A" w:rsidRPr="00441A1A">
        <w:rPr>
          <w:rFonts w:ascii="Calibri" w:hAnsi="Calibri"/>
          <w:sz w:val="22"/>
          <w:szCs w:val="22"/>
        </w:rPr>
        <w:t xml:space="preserve"> to a different gospel</w:t>
      </w:r>
      <w:r w:rsidR="00441A1A">
        <w:rPr>
          <w:rFonts w:ascii="Calibri" w:hAnsi="Calibri"/>
          <w:sz w:val="22"/>
          <w:szCs w:val="22"/>
        </w:rPr>
        <w:t>” (1:6)!</w:t>
      </w:r>
    </w:p>
    <w:p w14:paraId="18DD8E70" w14:textId="5B855E14" w:rsidR="00D47169" w:rsidRDefault="00CA65C8" w:rsidP="00306F8E">
      <w:pPr>
        <w:pStyle w:val="ListParagraph"/>
        <w:spacing w:after="120"/>
        <w:ind w:left="360"/>
        <w:jc w:val="both"/>
        <w:rPr>
          <w:rFonts w:ascii="Calibri" w:hAnsi="Calibri"/>
          <w:i/>
          <w:sz w:val="22"/>
          <w:szCs w:val="22"/>
        </w:rPr>
      </w:pPr>
      <w:r w:rsidRPr="00AA768D">
        <w:rPr>
          <w:rFonts w:ascii="Calibri" w:hAnsi="Calibri"/>
          <w:noProof/>
        </w:rPr>
        <w:drawing>
          <wp:anchor distT="0" distB="0" distL="114300" distR="114300" simplePos="0" relativeHeight="251679744" behindDoc="0" locked="0" layoutInCell="1" allowOverlap="1" wp14:anchorId="2710AF7B" wp14:editId="07696678">
            <wp:simplePos x="0" y="0"/>
            <wp:positionH relativeFrom="column">
              <wp:posOffset>-483235</wp:posOffset>
            </wp:positionH>
            <wp:positionV relativeFrom="paragraph">
              <wp:posOffset>874395</wp:posOffset>
            </wp:positionV>
            <wp:extent cx="447675" cy="429895"/>
            <wp:effectExtent l="0" t="0" r="0" b="0"/>
            <wp:wrapTight wrapText="bothSides">
              <wp:wrapPolygon edited="1">
                <wp:start x="0" y="0"/>
                <wp:lineTo x="939" y="18953"/>
                <wp:lineTo x="17793" y="18953"/>
                <wp:lineTo x="17826" y="-522"/>
                <wp:lineTo x="0" y="0"/>
              </wp:wrapPolygon>
            </wp:wrapTight>
            <wp:docPr id="4" name="Picture 4" descr="Screen Shot 2011-08-27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reen Shot 2011-08-27 at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429895"/>
                    </a:xfrm>
                    <a:prstGeom prst="rect">
                      <a:avLst/>
                    </a:prstGeom>
                    <a:noFill/>
                  </pic:spPr>
                </pic:pic>
              </a:graphicData>
            </a:graphic>
            <wp14:sizeRelH relativeFrom="page">
              <wp14:pctWidth>0</wp14:pctWidth>
            </wp14:sizeRelH>
            <wp14:sizeRelV relativeFrom="page">
              <wp14:pctHeight>0</wp14:pctHeight>
            </wp14:sizeRelV>
          </wp:anchor>
        </w:drawing>
      </w:r>
      <w:r w:rsidR="00D47169">
        <w:rPr>
          <w:rFonts w:ascii="Calibri" w:hAnsi="Calibri"/>
          <w:sz w:val="22"/>
          <w:szCs w:val="22"/>
        </w:rPr>
        <w:t>In Luke 24:26-27, w</w:t>
      </w:r>
      <w:r w:rsidR="00D47169" w:rsidRPr="00D47169">
        <w:rPr>
          <w:rFonts w:ascii="Calibri" w:hAnsi="Calibri"/>
          <w:sz w:val="22"/>
          <w:szCs w:val="22"/>
        </w:rPr>
        <w:t xml:space="preserve">hat </w:t>
      </w:r>
      <w:r w:rsidR="00D47169">
        <w:rPr>
          <w:rFonts w:ascii="Calibri" w:hAnsi="Calibri"/>
          <w:sz w:val="22"/>
          <w:szCs w:val="22"/>
        </w:rPr>
        <w:t xml:space="preserve">did Jesus say about Himself in the Old Testament? </w:t>
      </w:r>
      <w:r w:rsidR="00D47169" w:rsidRPr="00D47169">
        <w:rPr>
          <w:rFonts w:ascii="Calibri" w:hAnsi="Calibri"/>
          <w:i/>
          <w:sz w:val="22"/>
          <w:szCs w:val="22"/>
        </w:rPr>
        <w:t xml:space="preserve">That </w:t>
      </w:r>
      <w:r w:rsidR="00D47169">
        <w:rPr>
          <w:rFonts w:ascii="Calibri" w:hAnsi="Calibri"/>
          <w:i/>
          <w:sz w:val="22"/>
          <w:szCs w:val="22"/>
        </w:rPr>
        <w:t>it all pointed to Him and His ultimate death and resurrection; that He was the theme of the Old Testament (i.e., it was “concerning Himself”) “beginning with Moses” and throughout “all the Scriptures”</w:t>
      </w:r>
    </w:p>
    <w:p w14:paraId="264D59F2" w14:textId="1704FB6B" w:rsidR="00D47169" w:rsidRDefault="00012793" w:rsidP="00306F8E">
      <w:pPr>
        <w:pStyle w:val="ListParagraph"/>
        <w:spacing w:after="120"/>
        <w:ind w:left="360"/>
        <w:jc w:val="both"/>
        <w:rPr>
          <w:rFonts w:ascii="Calibri" w:hAnsi="Calibri"/>
          <w:sz w:val="22"/>
          <w:szCs w:val="22"/>
        </w:rPr>
      </w:pPr>
      <w:r w:rsidRPr="00AA768D">
        <w:rPr>
          <w:rFonts w:ascii="Calibri" w:hAnsi="Calibri"/>
          <w:noProof/>
        </w:rPr>
        <w:drawing>
          <wp:anchor distT="0" distB="0" distL="114300" distR="114300" simplePos="0" relativeHeight="251681792" behindDoc="0" locked="0" layoutInCell="1" allowOverlap="1" wp14:anchorId="6E2ED9BE" wp14:editId="79FF103C">
            <wp:simplePos x="0" y="0"/>
            <wp:positionH relativeFrom="column">
              <wp:posOffset>-483235</wp:posOffset>
            </wp:positionH>
            <wp:positionV relativeFrom="paragraph">
              <wp:posOffset>702945</wp:posOffset>
            </wp:positionV>
            <wp:extent cx="447675" cy="429895"/>
            <wp:effectExtent l="0" t="0" r="0" b="0"/>
            <wp:wrapTight wrapText="bothSides">
              <wp:wrapPolygon edited="1">
                <wp:start x="0" y="0"/>
                <wp:lineTo x="939" y="18953"/>
                <wp:lineTo x="17793" y="18953"/>
                <wp:lineTo x="17826" y="-522"/>
                <wp:lineTo x="0" y="0"/>
              </wp:wrapPolygon>
            </wp:wrapTight>
            <wp:docPr id="5" name="Picture 5" descr="Screen Shot 2011-08-27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reen Shot 2011-08-27 at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429895"/>
                    </a:xfrm>
                    <a:prstGeom prst="rect">
                      <a:avLst/>
                    </a:prstGeom>
                    <a:noFill/>
                  </pic:spPr>
                </pic:pic>
              </a:graphicData>
            </a:graphic>
            <wp14:sizeRelH relativeFrom="page">
              <wp14:pctWidth>0</wp14:pctWidth>
            </wp14:sizeRelH>
            <wp14:sizeRelV relativeFrom="page">
              <wp14:pctHeight>0</wp14:pctHeight>
            </wp14:sizeRelV>
          </wp:anchor>
        </w:drawing>
      </w:r>
      <w:r w:rsidR="00D47169">
        <w:rPr>
          <w:rFonts w:ascii="Calibri" w:hAnsi="Calibri"/>
          <w:sz w:val="22"/>
          <w:szCs w:val="22"/>
        </w:rPr>
        <w:t xml:space="preserve">What does Jesus call it when we fail to “believe” the promises about Jesus in our Bible (i.e., “all that the prophets have spoken…concerning Himself”) in Luke 24:25? </w:t>
      </w:r>
      <w:r w:rsidR="00D47169">
        <w:rPr>
          <w:rFonts w:ascii="Calibri" w:hAnsi="Calibri"/>
          <w:i/>
          <w:sz w:val="22"/>
          <w:szCs w:val="22"/>
        </w:rPr>
        <w:t>Foolishness</w:t>
      </w:r>
      <w:r>
        <w:rPr>
          <w:rFonts w:ascii="Calibri" w:hAnsi="Calibri"/>
          <w:i/>
          <w:sz w:val="22"/>
          <w:szCs w:val="22"/>
        </w:rPr>
        <w:t xml:space="preserve"> and slowness of heart</w:t>
      </w:r>
    </w:p>
    <w:p w14:paraId="2291DE83" w14:textId="7D4CD460" w:rsidR="00D47169" w:rsidRDefault="00587449" w:rsidP="00306F8E">
      <w:pPr>
        <w:pStyle w:val="ListParagraph"/>
        <w:spacing w:after="120"/>
        <w:ind w:left="360"/>
        <w:jc w:val="both"/>
        <w:rPr>
          <w:rFonts w:ascii="Calibri" w:hAnsi="Calibri"/>
          <w:sz w:val="22"/>
          <w:szCs w:val="22"/>
        </w:rPr>
      </w:pPr>
      <w:r w:rsidRPr="00AA768D">
        <w:rPr>
          <w:rFonts w:ascii="Calibri" w:hAnsi="Calibri"/>
          <w:noProof/>
        </w:rPr>
        <w:drawing>
          <wp:anchor distT="0" distB="0" distL="114300" distR="114300" simplePos="0" relativeHeight="251683840" behindDoc="0" locked="0" layoutInCell="1" allowOverlap="1" wp14:anchorId="02EF0232" wp14:editId="3F930C77">
            <wp:simplePos x="0" y="0"/>
            <wp:positionH relativeFrom="column">
              <wp:posOffset>4545965</wp:posOffset>
            </wp:positionH>
            <wp:positionV relativeFrom="paragraph">
              <wp:posOffset>-4862195</wp:posOffset>
            </wp:positionV>
            <wp:extent cx="447675" cy="429895"/>
            <wp:effectExtent l="0" t="0" r="0" b="0"/>
            <wp:wrapTight wrapText="bothSides">
              <wp:wrapPolygon edited="1">
                <wp:start x="0" y="0"/>
                <wp:lineTo x="939" y="18953"/>
                <wp:lineTo x="17793" y="18953"/>
                <wp:lineTo x="17826" y="-522"/>
                <wp:lineTo x="0" y="0"/>
              </wp:wrapPolygon>
            </wp:wrapTight>
            <wp:docPr id="7" name="Picture 7" descr="Screen Shot 2011-08-27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reen Shot 2011-08-27 at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429895"/>
                    </a:xfrm>
                    <a:prstGeom prst="rect">
                      <a:avLst/>
                    </a:prstGeom>
                    <a:noFill/>
                  </pic:spPr>
                </pic:pic>
              </a:graphicData>
            </a:graphic>
            <wp14:sizeRelH relativeFrom="page">
              <wp14:pctWidth>0</wp14:pctWidth>
            </wp14:sizeRelH>
            <wp14:sizeRelV relativeFrom="page">
              <wp14:pctHeight>0</wp14:pctHeight>
            </wp14:sizeRelV>
          </wp:anchor>
        </w:drawing>
      </w:r>
      <w:r w:rsidR="00D47169">
        <w:rPr>
          <w:rFonts w:ascii="Calibri" w:hAnsi="Calibri"/>
          <w:sz w:val="22"/>
          <w:szCs w:val="22"/>
        </w:rPr>
        <w:t>In Romans 4:17-25, the raw difficulty of living by faith is ev</w:t>
      </w:r>
      <w:r w:rsidR="008742E8">
        <w:rPr>
          <w:rFonts w:ascii="Calibri" w:hAnsi="Calibri"/>
          <w:sz w:val="22"/>
          <w:szCs w:val="22"/>
        </w:rPr>
        <w:t>idenced in Abraham’s own life—h</w:t>
      </w:r>
      <w:r w:rsidR="00D47169">
        <w:rPr>
          <w:rFonts w:ascii="Calibri" w:hAnsi="Calibri"/>
          <w:sz w:val="22"/>
          <w:szCs w:val="22"/>
        </w:rPr>
        <w:t>e “believed against hope”</w:t>
      </w:r>
      <w:r w:rsidR="008742E8">
        <w:rPr>
          <w:rFonts w:ascii="Calibri" w:hAnsi="Calibri"/>
          <w:sz w:val="22"/>
          <w:szCs w:val="22"/>
        </w:rPr>
        <w:t xml:space="preserve"> (v. 18)</w:t>
      </w:r>
      <w:r w:rsidR="00D47169">
        <w:rPr>
          <w:rFonts w:ascii="Calibri" w:hAnsi="Calibri"/>
          <w:sz w:val="22"/>
          <w:szCs w:val="22"/>
        </w:rPr>
        <w:t xml:space="preserve"> in God’s promises of innumerable descendants, even when </w:t>
      </w:r>
      <w:r w:rsidR="008742E8">
        <w:rPr>
          <w:rFonts w:ascii="Calibri" w:hAnsi="Calibri"/>
          <w:sz w:val="22"/>
          <w:szCs w:val="22"/>
        </w:rPr>
        <w:t xml:space="preserve">“his own body…was as good as dead” and his wife was “barren” (v. 19). What anchored his faith, even when it was challenged and even when it “grew”? </w:t>
      </w:r>
      <w:r w:rsidR="008742E8" w:rsidRPr="004E1A62">
        <w:rPr>
          <w:rFonts w:ascii="Calibri" w:hAnsi="Calibri"/>
          <w:i/>
          <w:sz w:val="22"/>
          <w:szCs w:val="22"/>
        </w:rPr>
        <w:t xml:space="preserve">His faith was anchored in a powerful Source—verse 17 says that he believed “in God” and verse 20 </w:t>
      </w:r>
      <w:proofErr w:type="gramStart"/>
      <w:r w:rsidR="008742E8" w:rsidRPr="004E1A62">
        <w:rPr>
          <w:rFonts w:ascii="Calibri" w:hAnsi="Calibri"/>
          <w:i/>
          <w:sz w:val="22"/>
          <w:szCs w:val="22"/>
        </w:rPr>
        <w:t>reiterates that</w:t>
      </w:r>
      <w:proofErr w:type="gramEnd"/>
      <w:r w:rsidR="008742E8" w:rsidRPr="004E1A62">
        <w:rPr>
          <w:rFonts w:ascii="Calibri" w:hAnsi="Calibri"/>
          <w:i/>
          <w:sz w:val="22"/>
          <w:szCs w:val="22"/>
        </w:rPr>
        <w:t xml:space="preserve"> “he gave glory to God,” refusing to allow “unbelief” to “make him waver.” He always gave God the benefit of the doubt, being “fully convinced that God was able to do what He had promised” (v. 21).</w:t>
      </w:r>
    </w:p>
    <w:p w14:paraId="5B4FDFF3" w14:textId="260A2B65" w:rsidR="00D47169" w:rsidRDefault="00587449" w:rsidP="008742E8">
      <w:pPr>
        <w:pStyle w:val="ListParagraph"/>
        <w:spacing w:after="120"/>
        <w:ind w:left="360"/>
        <w:jc w:val="both"/>
        <w:rPr>
          <w:rFonts w:ascii="Calibri" w:hAnsi="Calibri"/>
          <w:sz w:val="22"/>
          <w:szCs w:val="22"/>
        </w:rPr>
      </w:pPr>
      <w:r w:rsidRPr="00AA768D">
        <w:rPr>
          <w:rFonts w:ascii="Calibri" w:hAnsi="Calibri"/>
          <w:noProof/>
        </w:rPr>
        <w:drawing>
          <wp:anchor distT="0" distB="0" distL="114300" distR="114300" simplePos="0" relativeHeight="251685888" behindDoc="0" locked="0" layoutInCell="1" allowOverlap="1" wp14:anchorId="10AD6E12" wp14:editId="305CE1EE">
            <wp:simplePos x="0" y="0"/>
            <wp:positionH relativeFrom="column">
              <wp:posOffset>-483235</wp:posOffset>
            </wp:positionH>
            <wp:positionV relativeFrom="paragraph">
              <wp:posOffset>1045210</wp:posOffset>
            </wp:positionV>
            <wp:extent cx="447675" cy="429895"/>
            <wp:effectExtent l="0" t="0" r="0" b="0"/>
            <wp:wrapTight wrapText="bothSides">
              <wp:wrapPolygon edited="1">
                <wp:start x="0" y="0"/>
                <wp:lineTo x="939" y="18953"/>
                <wp:lineTo x="17793" y="18953"/>
                <wp:lineTo x="17826" y="-522"/>
                <wp:lineTo x="0" y="0"/>
              </wp:wrapPolygon>
            </wp:wrapTight>
            <wp:docPr id="8" name="Picture 8" descr="Screen Shot 2011-08-27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reen Shot 2011-08-27 at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429895"/>
                    </a:xfrm>
                    <a:prstGeom prst="rect">
                      <a:avLst/>
                    </a:prstGeom>
                    <a:noFill/>
                  </pic:spPr>
                </pic:pic>
              </a:graphicData>
            </a:graphic>
            <wp14:sizeRelH relativeFrom="page">
              <wp14:pctWidth>0</wp14:pctWidth>
            </wp14:sizeRelH>
            <wp14:sizeRelV relativeFrom="page">
              <wp14:pctHeight>0</wp14:pctHeight>
            </wp14:sizeRelV>
          </wp:anchor>
        </w:drawing>
      </w:r>
      <w:r w:rsidR="008742E8">
        <w:rPr>
          <w:rFonts w:ascii="Calibri" w:hAnsi="Calibri"/>
          <w:sz w:val="22"/>
          <w:szCs w:val="22"/>
        </w:rPr>
        <w:t>According to Romans 4:</w:t>
      </w:r>
      <w:r w:rsidR="004E1A62">
        <w:rPr>
          <w:rFonts w:ascii="Calibri" w:hAnsi="Calibri"/>
          <w:sz w:val="22"/>
          <w:szCs w:val="22"/>
        </w:rPr>
        <w:t xml:space="preserve">17, </w:t>
      </w:r>
      <w:r w:rsidR="008742E8">
        <w:rPr>
          <w:rFonts w:ascii="Calibri" w:hAnsi="Calibri"/>
          <w:sz w:val="22"/>
          <w:szCs w:val="22"/>
        </w:rPr>
        <w:t>23-25, what particular</w:t>
      </w:r>
      <w:r w:rsidR="00D47169">
        <w:rPr>
          <w:rFonts w:ascii="Calibri" w:hAnsi="Calibri"/>
          <w:sz w:val="22"/>
          <w:szCs w:val="22"/>
        </w:rPr>
        <w:t xml:space="preserve"> </w:t>
      </w:r>
      <w:r w:rsidR="004E1A62">
        <w:rPr>
          <w:rFonts w:ascii="Calibri" w:hAnsi="Calibri"/>
          <w:sz w:val="22"/>
          <w:szCs w:val="22"/>
        </w:rPr>
        <w:t>displays of divine power should cause us to have faith in God’s promises</w:t>
      </w:r>
      <w:r w:rsidR="00D47169">
        <w:rPr>
          <w:rFonts w:ascii="Calibri" w:hAnsi="Calibri"/>
          <w:sz w:val="22"/>
          <w:szCs w:val="22"/>
        </w:rPr>
        <w:t xml:space="preserve">? </w:t>
      </w:r>
      <w:proofErr w:type="spellStart"/>
      <w:r w:rsidR="004E1A62" w:rsidRPr="004E1A62">
        <w:rPr>
          <w:rFonts w:ascii="Calibri" w:hAnsi="Calibri"/>
          <w:i/>
          <w:sz w:val="22"/>
          <w:szCs w:val="22"/>
        </w:rPr>
        <w:t>Hs</w:t>
      </w:r>
      <w:proofErr w:type="spellEnd"/>
      <w:r w:rsidR="004E1A62" w:rsidRPr="004E1A62">
        <w:rPr>
          <w:rFonts w:ascii="Calibri" w:hAnsi="Calibri"/>
          <w:i/>
          <w:sz w:val="22"/>
          <w:szCs w:val="22"/>
        </w:rPr>
        <w:t xml:space="preserve"> creation of the wor</w:t>
      </w:r>
      <w:r w:rsidR="004E1A62">
        <w:rPr>
          <w:rFonts w:ascii="Calibri" w:hAnsi="Calibri"/>
          <w:i/>
          <w:sz w:val="22"/>
          <w:szCs w:val="22"/>
        </w:rPr>
        <w:t>l</w:t>
      </w:r>
      <w:r w:rsidR="004E1A62" w:rsidRPr="004E1A62">
        <w:rPr>
          <w:rFonts w:ascii="Calibri" w:hAnsi="Calibri"/>
          <w:i/>
          <w:sz w:val="22"/>
          <w:szCs w:val="22"/>
        </w:rPr>
        <w:t>d (i.e., He “calls into existence the things that do not exist,” v. 17) and resurrection of Jesus Christ (i.e., God “gives life to the dead,” v. 17,</w:t>
      </w:r>
      <w:r w:rsidR="00D47169" w:rsidRPr="004E1A62">
        <w:rPr>
          <w:rFonts w:ascii="Calibri" w:hAnsi="Calibri"/>
          <w:i/>
          <w:sz w:val="22"/>
          <w:szCs w:val="22"/>
        </w:rPr>
        <w:t xml:space="preserve"> and “raised from the dead Jesus our Lord</w:t>
      </w:r>
      <w:r w:rsidR="008742E8" w:rsidRPr="004E1A62">
        <w:rPr>
          <w:rFonts w:ascii="Calibri" w:hAnsi="Calibri"/>
          <w:i/>
          <w:sz w:val="22"/>
          <w:szCs w:val="22"/>
        </w:rPr>
        <w:t>…for our justification</w:t>
      </w:r>
      <w:r w:rsidR="004E1A62" w:rsidRPr="004E1A62">
        <w:rPr>
          <w:rFonts w:ascii="Calibri" w:hAnsi="Calibri"/>
          <w:i/>
          <w:sz w:val="22"/>
          <w:szCs w:val="22"/>
        </w:rPr>
        <w:t>,” v. 24-25)</w:t>
      </w:r>
    </w:p>
    <w:p w14:paraId="6095D5A7" w14:textId="35B81CD6" w:rsidR="008742E8" w:rsidRDefault="00587449" w:rsidP="004E1A62">
      <w:pPr>
        <w:pStyle w:val="ListParagraph"/>
        <w:spacing w:after="120"/>
        <w:ind w:left="360"/>
        <w:jc w:val="both"/>
        <w:rPr>
          <w:rFonts w:ascii="Calibri" w:hAnsi="Calibri"/>
          <w:sz w:val="22"/>
          <w:szCs w:val="22"/>
        </w:rPr>
      </w:pPr>
      <w:r w:rsidRPr="00AA768D">
        <w:rPr>
          <w:rFonts w:ascii="Calibri" w:hAnsi="Calibri"/>
          <w:noProof/>
        </w:rPr>
        <w:drawing>
          <wp:anchor distT="0" distB="0" distL="114300" distR="114300" simplePos="0" relativeHeight="251687936" behindDoc="0" locked="0" layoutInCell="1" allowOverlap="1" wp14:anchorId="05299079" wp14:editId="3207B674">
            <wp:simplePos x="0" y="0"/>
            <wp:positionH relativeFrom="column">
              <wp:posOffset>-483870</wp:posOffset>
            </wp:positionH>
            <wp:positionV relativeFrom="paragraph">
              <wp:posOffset>372745</wp:posOffset>
            </wp:positionV>
            <wp:extent cx="447675" cy="429895"/>
            <wp:effectExtent l="0" t="0" r="0" b="0"/>
            <wp:wrapTight wrapText="bothSides">
              <wp:wrapPolygon edited="1">
                <wp:start x="0" y="0"/>
                <wp:lineTo x="939" y="18953"/>
                <wp:lineTo x="17793" y="18953"/>
                <wp:lineTo x="17826" y="-522"/>
                <wp:lineTo x="0" y="0"/>
              </wp:wrapPolygon>
            </wp:wrapTight>
            <wp:docPr id="9" name="Picture 9" descr="Screen Shot 2011-08-27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reen Shot 2011-08-27 at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429895"/>
                    </a:xfrm>
                    <a:prstGeom prst="rect">
                      <a:avLst/>
                    </a:prstGeom>
                    <a:noFill/>
                  </pic:spPr>
                </pic:pic>
              </a:graphicData>
            </a:graphic>
            <wp14:sizeRelH relativeFrom="page">
              <wp14:pctWidth>0</wp14:pctWidth>
            </wp14:sizeRelH>
            <wp14:sizeRelV relativeFrom="page">
              <wp14:pctHeight>0</wp14:pctHeight>
            </wp14:sizeRelV>
          </wp:anchor>
        </w:drawing>
      </w:r>
      <w:r w:rsidR="008742E8">
        <w:rPr>
          <w:rFonts w:ascii="Calibri" w:hAnsi="Calibri"/>
          <w:sz w:val="22"/>
          <w:szCs w:val="22"/>
        </w:rPr>
        <w:t xml:space="preserve">In this passage, who is doing the performance—Abraham/us or God? </w:t>
      </w:r>
      <w:proofErr w:type="gramStart"/>
      <w:r w:rsidR="008742E8" w:rsidRPr="004662F7">
        <w:rPr>
          <w:rFonts w:ascii="Calibri" w:hAnsi="Calibri"/>
          <w:i/>
          <w:sz w:val="22"/>
          <w:szCs w:val="22"/>
        </w:rPr>
        <w:t>God</w:t>
      </w:r>
      <w:r w:rsidR="004E1A62">
        <w:rPr>
          <w:rFonts w:ascii="Calibri" w:hAnsi="Calibri"/>
          <w:sz w:val="22"/>
          <w:szCs w:val="22"/>
        </w:rPr>
        <w:t xml:space="preserve">  </w:t>
      </w:r>
      <w:r w:rsidR="008742E8" w:rsidRPr="004E1A62">
        <w:rPr>
          <w:rFonts w:ascii="Calibri" w:hAnsi="Calibri"/>
          <w:sz w:val="22"/>
          <w:szCs w:val="22"/>
        </w:rPr>
        <w:t>What</w:t>
      </w:r>
      <w:proofErr w:type="gramEnd"/>
      <w:r w:rsidR="008742E8" w:rsidRPr="004E1A62">
        <w:rPr>
          <w:rFonts w:ascii="Calibri" w:hAnsi="Calibri"/>
          <w:sz w:val="22"/>
          <w:szCs w:val="22"/>
        </w:rPr>
        <w:t xml:space="preserve"> is left for us to do? </w:t>
      </w:r>
      <w:r w:rsidR="008742E8" w:rsidRPr="004662F7">
        <w:rPr>
          <w:rFonts w:ascii="Calibri" w:hAnsi="Calibri"/>
          <w:i/>
          <w:sz w:val="22"/>
          <w:szCs w:val="22"/>
        </w:rPr>
        <w:t>To have faith in God</w:t>
      </w:r>
    </w:p>
    <w:p w14:paraId="6326D3CC" w14:textId="5D237E7B" w:rsidR="004E1A62" w:rsidRPr="004E1A62" w:rsidRDefault="004E1A62" w:rsidP="004E1A62">
      <w:pPr>
        <w:pStyle w:val="ListParagraph"/>
        <w:spacing w:after="120"/>
        <w:ind w:left="360"/>
        <w:jc w:val="both"/>
        <w:rPr>
          <w:rFonts w:ascii="Calibri" w:hAnsi="Calibri"/>
          <w:sz w:val="22"/>
          <w:szCs w:val="22"/>
        </w:rPr>
      </w:pPr>
      <w:r>
        <w:rPr>
          <w:rFonts w:ascii="Calibri" w:hAnsi="Calibri"/>
          <w:sz w:val="22"/>
          <w:szCs w:val="22"/>
        </w:rPr>
        <w:t xml:space="preserve">While our performance will accomplish nothing but a curse (cf. Galatians 3:10), what does our faith in receive according to Romans 4:22-5:5? </w:t>
      </w:r>
      <w:r w:rsidRPr="004E1A62">
        <w:rPr>
          <w:rFonts w:ascii="Calibri" w:hAnsi="Calibri"/>
          <w:i/>
          <w:sz w:val="22"/>
          <w:szCs w:val="22"/>
        </w:rPr>
        <w:t>Justification (4:22, 24; 5:1), peace with God (5:1), grace (5:2), the hope of glory (5:2), purpose (5:3), character (5:3-4), love (5:5), and God’s Spirit (5:5)</w:t>
      </w:r>
    </w:p>
    <w:p w14:paraId="7AEDAD5C" w14:textId="2E4CB968" w:rsidR="00306F8E" w:rsidRPr="00E63796" w:rsidRDefault="00306F8E" w:rsidP="00587449">
      <w:pPr>
        <w:pStyle w:val="ListParagraph"/>
        <w:numPr>
          <w:ilvl w:val="0"/>
          <w:numId w:val="22"/>
        </w:numPr>
        <w:tabs>
          <w:tab w:val="left" w:pos="360"/>
        </w:tabs>
        <w:spacing w:before="240" w:after="120"/>
        <w:jc w:val="both"/>
        <w:rPr>
          <w:rFonts w:ascii="Calibri" w:hAnsi="Calibri"/>
          <w:b/>
          <w:i/>
          <w:sz w:val="22"/>
          <w:szCs w:val="22"/>
        </w:rPr>
      </w:pPr>
      <w:r w:rsidRPr="00E63796">
        <w:rPr>
          <w:rFonts w:ascii="Calibri" w:hAnsi="Calibri"/>
          <w:b/>
          <w:i/>
          <w:sz w:val="22"/>
          <w:szCs w:val="22"/>
        </w:rPr>
        <w:t xml:space="preserve">The </w:t>
      </w:r>
      <w:r w:rsidRPr="00E07F0A">
        <w:rPr>
          <w:rFonts w:ascii="Calibri" w:hAnsi="Calibri"/>
          <w:b/>
          <w:i/>
          <w:sz w:val="22"/>
          <w:szCs w:val="22"/>
          <w:u w:val="single"/>
        </w:rPr>
        <w:t>priority</w:t>
      </w:r>
      <w:r w:rsidRPr="00E63796">
        <w:rPr>
          <w:rFonts w:ascii="Calibri" w:hAnsi="Calibri"/>
          <w:b/>
          <w:i/>
          <w:sz w:val="22"/>
          <w:szCs w:val="22"/>
        </w:rPr>
        <w:t xml:space="preserve"> of the </w:t>
      </w:r>
      <w:r w:rsidR="005251AE">
        <w:rPr>
          <w:rFonts w:ascii="Calibri" w:hAnsi="Calibri"/>
          <w:b/>
          <w:i/>
          <w:sz w:val="22"/>
          <w:szCs w:val="22"/>
        </w:rPr>
        <w:t>C</w:t>
      </w:r>
      <w:r w:rsidRPr="00E63796">
        <w:rPr>
          <w:rFonts w:ascii="Calibri" w:hAnsi="Calibri"/>
          <w:b/>
          <w:i/>
          <w:sz w:val="22"/>
          <w:szCs w:val="22"/>
        </w:rPr>
        <w:t>ovenant (vv. 17-18)</w:t>
      </w:r>
    </w:p>
    <w:p w14:paraId="613D43AE" w14:textId="54F673C2" w:rsidR="007D192C" w:rsidRDefault="007D192C" w:rsidP="00D15138">
      <w:pPr>
        <w:pStyle w:val="ListParagraph"/>
        <w:spacing w:after="120"/>
        <w:ind w:left="360"/>
        <w:jc w:val="both"/>
        <w:rPr>
          <w:rFonts w:ascii="Calibri" w:hAnsi="Calibri"/>
          <w:sz w:val="22"/>
          <w:szCs w:val="22"/>
        </w:rPr>
      </w:pPr>
      <w:r w:rsidRPr="00B00911">
        <w:rPr>
          <w:rFonts w:ascii="Calibri" w:hAnsi="Calibri"/>
          <w:sz w:val="22"/>
          <w:szCs w:val="22"/>
        </w:rPr>
        <w:t xml:space="preserve">Paul </w:t>
      </w:r>
      <w:r w:rsidR="00116D1E" w:rsidRPr="00B00911">
        <w:rPr>
          <w:rFonts w:ascii="Calibri" w:hAnsi="Calibri"/>
          <w:sz w:val="22"/>
          <w:szCs w:val="22"/>
        </w:rPr>
        <w:t>now comes to his climax</w:t>
      </w:r>
      <w:r w:rsidR="00EF1009">
        <w:rPr>
          <w:rFonts w:ascii="Calibri" w:hAnsi="Calibri"/>
          <w:sz w:val="22"/>
          <w:szCs w:val="22"/>
        </w:rPr>
        <w:t xml:space="preserve"> (i.e., “this is what I mean”)</w:t>
      </w:r>
      <w:r w:rsidR="00116D1E" w:rsidRPr="00B00911">
        <w:rPr>
          <w:rFonts w:ascii="Calibri" w:hAnsi="Calibri"/>
          <w:sz w:val="22"/>
          <w:szCs w:val="22"/>
        </w:rPr>
        <w:t xml:space="preserve"> in referencing</w:t>
      </w:r>
      <w:r w:rsidRPr="00B00911">
        <w:rPr>
          <w:rFonts w:ascii="Calibri" w:hAnsi="Calibri"/>
          <w:sz w:val="22"/>
          <w:szCs w:val="22"/>
        </w:rPr>
        <w:t xml:space="preserve"> the establis</w:t>
      </w:r>
      <w:r w:rsidR="00B00911" w:rsidRPr="00B00911">
        <w:rPr>
          <w:rFonts w:ascii="Calibri" w:hAnsi="Calibri"/>
          <w:sz w:val="22"/>
          <w:szCs w:val="22"/>
        </w:rPr>
        <w:t xml:space="preserve">hment of the Abrahamic Covenant, and in building upon his </w:t>
      </w:r>
      <w:r w:rsidR="000B7578">
        <w:rPr>
          <w:rFonts w:ascii="Calibri" w:hAnsi="Calibri"/>
          <w:sz w:val="22"/>
          <w:szCs w:val="22"/>
        </w:rPr>
        <w:t>first two points</w:t>
      </w:r>
      <w:r w:rsidR="006A4D7C" w:rsidRPr="00B00911">
        <w:rPr>
          <w:rFonts w:ascii="Calibri" w:hAnsi="Calibri"/>
          <w:sz w:val="22"/>
          <w:szCs w:val="22"/>
        </w:rPr>
        <w:t xml:space="preserve"> </w:t>
      </w:r>
      <w:r w:rsidR="00B00911" w:rsidRPr="00B00911">
        <w:rPr>
          <w:rFonts w:ascii="Calibri" w:hAnsi="Calibri"/>
          <w:sz w:val="22"/>
          <w:szCs w:val="22"/>
        </w:rPr>
        <w:t xml:space="preserve">he </w:t>
      </w:r>
      <w:r w:rsidR="000B7578">
        <w:rPr>
          <w:rFonts w:ascii="Calibri" w:hAnsi="Calibri"/>
          <w:sz w:val="22"/>
          <w:szCs w:val="22"/>
        </w:rPr>
        <w:t>establishes</w:t>
      </w:r>
      <w:r w:rsidR="006A4D7C" w:rsidRPr="00B00911">
        <w:rPr>
          <w:rFonts w:ascii="Calibri" w:hAnsi="Calibri"/>
          <w:sz w:val="22"/>
          <w:szCs w:val="22"/>
        </w:rPr>
        <w:t xml:space="preserve"> the priority of the Covenant</w:t>
      </w:r>
      <w:r w:rsidR="00B00911">
        <w:rPr>
          <w:rFonts w:ascii="Calibri" w:hAnsi="Calibri"/>
          <w:sz w:val="22"/>
          <w:szCs w:val="22"/>
        </w:rPr>
        <w:t>—</w:t>
      </w:r>
    </w:p>
    <w:p w14:paraId="6D182975" w14:textId="7675C873" w:rsidR="00B00911" w:rsidRPr="004662F7" w:rsidRDefault="00B00911" w:rsidP="00B00911">
      <w:pPr>
        <w:pStyle w:val="ListParagraph"/>
        <w:spacing w:after="120"/>
        <w:jc w:val="both"/>
        <w:rPr>
          <w:rFonts w:ascii="Calibri" w:hAnsi="Calibri"/>
          <w:i/>
          <w:iCs/>
          <w:spacing w:val="-4"/>
          <w:sz w:val="22"/>
          <w:szCs w:val="22"/>
        </w:rPr>
      </w:pPr>
      <w:r w:rsidRPr="004662F7">
        <w:rPr>
          <w:rFonts w:ascii="Calibri" w:hAnsi="Calibri"/>
          <w:i/>
          <w:iCs/>
          <w:spacing w:val="-4"/>
          <w:sz w:val="22"/>
          <w:szCs w:val="22"/>
        </w:rPr>
        <w:t>This is what I mean: the law, which came 430 years afterward, does not annul a covenant previously ratified by God, so as to make the promise void. For if the inheritance comes by the law, it no longer comes by promise; but God gave it to Abraham by a promise.</w:t>
      </w:r>
    </w:p>
    <w:p w14:paraId="1F97D033" w14:textId="00094FC5" w:rsidR="00B00911" w:rsidRDefault="008C44A1" w:rsidP="00306F8E">
      <w:pPr>
        <w:pStyle w:val="ListParagraph"/>
        <w:spacing w:after="120"/>
        <w:ind w:left="360"/>
        <w:jc w:val="both"/>
        <w:rPr>
          <w:rFonts w:ascii="Calibri" w:hAnsi="Calibri"/>
          <w:sz w:val="22"/>
          <w:szCs w:val="22"/>
        </w:rPr>
      </w:pPr>
      <w:r>
        <w:rPr>
          <w:rFonts w:ascii="Calibri" w:hAnsi="Calibri"/>
          <w:sz w:val="22"/>
          <w:szCs w:val="22"/>
        </w:rPr>
        <w:t xml:space="preserve">Verse 17 builds on verse 15. God </w:t>
      </w:r>
      <w:r w:rsidR="00824D24">
        <w:rPr>
          <w:rFonts w:ascii="Calibri" w:hAnsi="Calibri"/>
          <w:sz w:val="22"/>
          <w:szCs w:val="22"/>
        </w:rPr>
        <w:t>made significant</w:t>
      </w:r>
      <w:r w:rsidR="00687517">
        <w:rPr>
          <w:rFonts w:ascii="Calibri" w:hAnsi="Calibri"/>
          <w:sz w:val="22"/>
          <w:szCs w:val="22"/>
        </w:rPr>
        <w:t xml:space="preserve"> promises to Abraham that </w:t>
      </w:r>
      <w:r w:rsidR="00D47169">
        <w:rPr>
          <w:rFonts w:ascii="Calibri" w:hAnsi="Calibri"/>
          <w:sz w:val="22"/>
          <w:szCs w:val="22"/>
        </w:rPr>
        <w:t>H</w:t>
      </w:r>
      <w:r w:rsidR="00687517">
        <w:rPr>
          <w:rFonts w:ascii="Calibri" w:hAnsi="Calibri"/>
          <w:sz w:val="22"/>
          <w:szCs w:val="22"/>
        </w:rPr>
        <w:t>e reiterated</w:t>
      </w:r>
      <w:r w:rsidR="00646D69">
        <w:rPr>
          <w:rFonts w:ascii="Calibri" w:hAnsi="Calibri"/>
          <w:sz w:val="22"/>
          <w:szCs w:val="22"/>
        </w:rPr>
        <w:t xml:space="preserve"> over and over again to Abraham (Genesis 12:1-3, 6-7; 13:14-17; 15:1-21; 17:1-14; 22:15-18), Isaac (Genesis 26:2-4, 24), and Jacob (Genes</w:t>
      </w:r>
      <w:r w:rsidR="007625DB">
        <w:rPr>
          <w:rFonts w:ascii="Calibri" w:hAnsi="Calibri"/>
          <w:sz w:val="22"/>
          <w:szCs w:val="22"/>
        </w:rPr>
        <w:t xml:space="preserve">is 28:13-15; 35:9-12; 46:1-4). </w:t>
      </w:r>
      <w:r w:rsidR="00045D5A">
        <w:rPr>
          <w:rFonts w:ascii="Calibri" w:hAnsi="Calibri"/>
          <w:sz w:val="22"/>
          <w:szCs w:val="22"/>
        </w:rPr>
        <w:t>Having pre</w:t>
      </w:r>
      <w:r w:rsidR="00687517">
        <w:rPr>
          <w:rFonts w:ascii="Calibri" w:hAnsi="Calibri"/>
          <w:sz w:val="22"/>
          <w:szCs w:val="22"/>
        </w:rPr>
        <w:t xml:space="preserve">viously ratified those promises in a covenant, </w:t>
      </w:r>
      <w:r w:rsidR="007625DB">
        <w:rPr>
          <w:rFonts w:ascii="Calibri" w:hAnsi="Calibri"/>
          <w:sz w:val="22"/>
          <w:szCs w:val="22"/>
        </w:rPr>
        <w:t xml:space="preserve">bound by His own </w:t>
      </w:r>
      <w:r w:rsidR="00687517">
        <w:rPr>
          <w:rFonts w:ascii="Calibri" w:hAnsi="Calibri"/>
          <w:sz w:val="22"/>
          <w:szCs w:val="22"/>
        </w:rPr>
        <w:t>integrity God did not invalidate or void that covenant with the introduction of the Mosaic Covenant (i.e., the Law) 430 years later.</w:t>
      </w:r>
      <w:r>
        <w:rPr>
          <w:rStyle w:val="EndnoteReference"/>
          <w:rFonts w:ascii="Calibri" w:hAnsi="Calibri"/>
          <w:sz w:val="22"/>
          <w:szCs w:val="22"/>
        </w:rPr>
        <w:endnoteReference w:id="14"/>
      </w:r>
      <w:r w:rsidR="00687517">
        <w:rPr>
          <w:rFonts w:ascii="Calibri" w:hAnsi="Calibri"/>
          <w:sz w:val="22"/>
          <w:szCs w:val="22"/>
        </w:rPr>
        <w:t xml:space="preserve"> </w:t>
      </w:r>
      <w:r w:rsidR="00D47169">
        <w:rPr>
          <w:rFonts w:ascii="Calibri" w:hAnsi="Calibri"/>
          <w:sz w:val="22"/>
          <w:szCs w:val="22"/>
        </w:rPr>
        <w:t xml:space="preserve">Instead, the Abrahamic Covenant with its </w:t>
      </w:r>
      <w:r w:rsidR="00824D24">
        <w:rPr>
          <w:rFonts w:ascii="Calibri" w:hAnsi="Calibri"/>
          <w:sz w:val="22"/>
          <w:szCs w:val="22"/>
        </w:rPr>
        <w:t>twin principles of grace and faith</w:t>
      </w:r>
      <w:r w:rsidR="00D47169">
        <w:rPr>
          <w:rFonts w:ascii="Calibri" w:hAnsi="Calibri"/>
          <w:sz w:val="22"/>
          <w:szCs w:val="22"/>
        </w:rPr>
        <w:t xml:space="preserve"> continues unchanged</w:t>
      </w:r>
      <w:r w:rsidR="00045D5A">
        <w:rPr>
          <w:rFonts w:ascii="Calibri" w:hAnsi="Calibri"/>
          <w:sz w:val="22"/>
          <w:szCs w:val="22"/>
        </w:rPr>
        <w:t xml:space="preserve">, </w:t>
      </w:r>
      <w:r w:rsidR="00D47169">
        <w:rPr>
          <w:rFonts w:ascii="Calibri" w:hAnsi="Calibri"/>
          <w:sz w:val="22"/>
          <w:szCs w:val="22"/>
        </w:rPr>
        <w:t xml:space="preserve">and </w:t>
      </w:r>
      <w:r w:rsidR="00687517">
        <w:rPr>
          <w:rFonts w:ascii="Calibri" w:hAnsi="Calibri"/>
          <w:sz w:val="22"/>
          <w:szCs w:val="22"/>
        </w:rPr>
        <w:t xml:space="preserve">whatever purpose the Law was meant to serve, it is obviously inferior to </w:t>
      </w:r>
      <w:r w:rsidR="00603FA3">
        <w:rPr>
          <w:rFonts w:ascii="Calibri" w:hAnsi="Calibri"/>
          <w:sz w:val="22"/>
          <w:szCs w:val="22"/>
        </w:rPr>
        <w:t>the promise</w:t>
      </w:r>
      <w:r w:rsidR="00687517">
        <w:rPr>
          <w:rFonts w:ascii="Calibri" w:hAnsi="Calibri"/>
          <w:sz w:val="22"/>
          <w:szCs w:val="22"/>
        </w:rPr>
        <w:t xml:space="preserve"> in terms of salvation.</w:t>
      </w:r>
    </w:p>
    <w:p w14:paraId="1FD3E55F" w14:textId="50FDAD28" w:rsidR="00D520B1" w:rsidRDefault="005D352B" w:rsidP="00182276">
      <w:pPr>
        <w:pStyle w:val="ListParagraph"/>
        <w:spacing w:after="120"/>
        <w:ind w:left="360"/>
        <w:jc w:val="both"/>
        <w:rPr>
          <w:rFonts w:ascii="Calibri" w:hAnsi="Calibri"/>
          <w:sz w:val="22"/>
          <w:szCs w:val="22"/>
        </w:rPr>
      </w:pPr>
      <w:r>
        <w:rPr>
          <w:rFonts w:ascii="Calibri" w:hAnsi="Calibri"/>
          <w:sz w:val="22"/>
          <w:szCs w:val="22"/>
        </w:rPr>
        <w:lastRenderedPageBreak/>
        <w:t>Verse 18 builds on verse 16</w:t>
      </w:r>
      <w:r w:rsidR="002A0B0B">
        <w:rPr>
          <w:rFonts w:ascii="Calibri" w:hAnsi="Calibri"/>
          <w:sz w:val="22"/>
          <w:szCs w:val="22"/>
        </w:rPr>
        <w:t xml:space="preserve">. God made a promise to Abraham by which He </w:t>
      </w:r>
      <w:r w:rsidR="00182276">
        <w:rPr>
          <w:rFonts w:ascii="Calibri" w:hAnsi="Calibri"/>
          <w:sz w:val="22"/>
          <w:szCs w:val="22"/>
        </w:rPr>
        <w:t>“gave</w:t>
      </w:r>
      <w:r w:rsidR="002A0B0B">
        <w:rPr>
          <w:rFonts w:ascii="Calibri" w:hAnsi="Calibri"/>
          <w:sz w:val="22"/>
          <w:szCs w:val="22"/>
        </w:rPr>
        <w:t xml:space="preserve">” him an </w:t>
      </w:r>
      <w:r w:rsidR="00182276">
        <w:rPr>
          <w:rFonts w:ascii="Calibri" w:hAnsi="Calibri"/>
          <w:sz w:val="22"/>
          <w:szCs w:val="22"/>
        </w:rPr>
        <w:t>“</w:t>
      </w:r>
      <w:r w:rsidR="002A0B0B">
        <w:rPr>
          <w:rFonts w:ascii="Calibri" w:hAnsi="Calibri"/>
          <w:sz w:val="22"/>
          <w:szCs w:val="22"/>
        </w:rPr>
        <w:t>inheritance</w:t>
      </w:r>
      <w:r w:rsidR="00182276">
        <w:rPr>
          <w:rFonts w:ascii="Calibri" w:hAnsi="Calibri"/>
          <w:sz w:val="22"/>
          <w:szCs w:val="22"/>
        </w:rPr>
        <w:t>”</w:t>
      </w:r>
      <w:r w:rsidR="00B24DE6">
        <w:rPr>
          <w:rFonts w:ascii="Calibri" w:hAnsi="Calibri"/>
          <w:sz w:val="22"/>
          <w:szCs w:val="22"/>
        </w:rPr>
        <w:t xml:space="preserve"> (i.e., roughly equivalent to the “blessing” of vv. 8-9, 14</w:t>
      </w:r>
      <w:r w:rsidR="008E15B4">
        <w:rPr>
          <w:rFonts w:ascii="Calibri" w:hAnsi="Calibri"/>
          <w:sz w:val="22"/>
          <w:szCs w:val="22"/>
        </w:rPr>
        <w:t xml:space="preserve"> [justification and the Spirit])</w:t>
      </w:r>
      <w:r w:rsidR="002A0B0B">
        <w:rPr>
          <w:rFonts w:ascii="Calibri" w:hAnsi="Calibri"/>
          <w:sz w:val="22"/>
          <w:szCs w:val="22"/>
        </w:rPr>
        <w:t xml:space="preserve">. </w:t>
      </w:r>
      <w:r w:rsidR="00646D69">
        <w:rPr>
          <w:rFonts w:ascii="Calibri" w:hAnsi="Calibri"/>
          <w:sz w:val="22"/>
          <w:szCs w:val="22"/>
        </w:rPr>
        <w:t xml:space="preserve">The word “gave” is the </w:t>
      </w:r>
      <w:r w:rsidR="00EE083E">
        <w:rPr>
          <w:rFonts w:ascii="Calibri" w:hAnsi="Calibri"/>
          <w:sz w:val="22"/>
          <w:szCs w:val="22"/>
        </w:rPr>
        <w:t xml:space="preserve">verb form of the </w:t>
      </w:r>
      <w:r w:rsidR="00646D69">
        <w:rPr>
          <w:rFonts w:ascii="Calibri" w:hAnsi="Calibri"/>
          <w:sz w:val="22"/>
          <w:szCs w:val="22"/>
        </w:rPr>
        <w:t xml:space="preserve">Greek word for </w:t>
      </w:r>
      <w:r w:rsidR="00182276">
        <w:rPr>
          <w:rFonts w:ascii="Calibri" w:hAnsi="Calibri"/>
          <w:sz w:val="22"/>
          <w:szCs w:val="22"/>
        </w:rPr>
        <w:t xml:space="preserve">“grace” </w:t>
      </w:r>
      <w:r w:rsidR="00646D69">
        <w:rPr>
          <w:rFonts w:ascii="Calibri" w:hAnsi="Calibri"/>
          <w:sz w:val="22"/>
          <w:szCs w:val="22"/>
        </w:rPr>
        <w:t>and is used in the perfect tense</w:t>
      </w:r>
      <w:r w:rsidR="00182276">
        <w:rPr>
          <w:rFonts w:ascii="Calibri" w:hAnsi="Calibri"/>
          <w:sz w:val="22"/>
          <w:szCs w:val="22"/>
        </w:rPr>
        <w:t xml:space="preserve"> (lit. “</w:t>
      </w:r>
      <w:proofErr w:type="gramStart"/>
      <w:r w:rsidR="00182276">
        <w:rPr>
          <w:rFonts w:ascii="Calibri" w:hAnsi="Calibri"/>
          <w:sz w:val="22"/>
          <w:szCs w:val="22"/>
        </w:rPr>
        <w:t>has</w:t>
      </w:r>
      <w:proofErr w:type="gramEnd"/>
      <w:r w:rsidR="00182276">
        <w:rPr>
          <w:rFonts w:ascii="Calibri" w:hAnsi="Calibri"/>
          <w:sz w:val="22"/>
          <w:szCs w:val="22"/>
        </w:rPr>
        <w:t xml:space="preserve"> freely given”)</w:t>
      </w:r>
      <w:r w:rsidR="00646D69">
        <w:rPr>
          <w:rFonts w:ascii="Calibri" w:hAnsi="Calibri"/>
          <w:sz w:val="22"/>
          <w:szCs w:val="22"/>
        </w:rPr>
        <w:t xml:space="preserve"> to indicate an action with ongoing results. In other words, God has and is gracing Abrah</w:t>
      </w:r>
      <w:r w:rsidR="00D47169">
        <w:rPr>
          <w:rFonts w:ascii="Calibri" w:hAnsi="Calibri"/>
          <w:sz w:val="22"/>
          <w:szCs w:val="22"/>
        </w:rPr>
        <w:t>am and his offspring (cf. 3:7</w:t>
      </w:r>
      <w:r w:rsidR="00646D69">
        <w:rPr>
          <w:rFonts w:ascii="Calibri" w:hAnsi="Calibri"/>
          <w:sz w:val="22"/>
          <w:szCs w:val="22"/>
        </w:rPr>
        <w:t>) with an inheritance in Christ (v. 16, 29)</w:t>
      </w:r>
      <w:r w:rsidR="00182276">
        <w:rPr>
          <w:rFonts w:ascii="Calibri" w:hAnsi="Calibri"/>
          <w:sz w:val="22"/>
          <w:szCs w:val="22"/>
        </w:rPr>
        <w:t xml:space="preserve">. </w:t>
      </w:r>
      <w:r w:rsidR="002A0B0B">
        <w:rPr>
          <w:rFonts w:ascii="Calibri" w:hAnsi="Calibri"/>
          <w:sz w:val="22"/>
          <w:szCs w:val="22"/>
        </w:rPr>
        <w:t>This inheritance is not based on</w:t>
      </w:r>
      <w:r w:rsidR="004B592E">
        <w:rPr>
          <w:rFonts w:ascii="Calibri" w:hAnsi="Calibri"/>
          <w:sz w:val="22"/>
          <w:szCs w:val="22"/>
        </w:rPr>
        <w:t xml:space="preserve"> (“comes by”)</w:t>
      </w:r>
      <w:r w:rsidR="002A0B0B">
        <w:rPr>
          <w:rFonts w:ascii="Calibri" w:hAnsi="Calibri"/>
          <w:sz w:val="22"/>
          <w:szCs w:val="22"/>
        </w:rPr>
        <w:t xml:space="preserve"> performance (i.e., obedience to the Law), but </w:t>
      </w:r>
      <w:r w:rsidR="00F963D6">
        <w:rPr>
          <w:rFonts w:ascii="Calibri" w:hAnsi="Calibri"/>
          <w:sz w:val="22"/>
          <w:szCs w:val="22"/>
        </w:rPr>
        <w:t xml:space="preserve">on </w:t>
      </w:r>
      <w:r w:rsidR="002A0B0B">
        <w:rPr>
          <w:rFonts w:ascii="Calibri" w:hAnsi="Calibri"/>
          <w:sz w:val="22"/>
          <w:szCs w:val="22"/>
        </w:rPr>
        <w:t xml:space="preserve">a </w:t>
      </w:r>
      <w:r w:rsidR="00182276">
        <w:rPr>
          <w:rFonts w:ascii="Calibri" w:hAnsi="Calibri"/>
          <w:sz w:val="22"/>
          <w:szCs w:val="22"/>
        </w:rPr>
        <w:t>“</w:t>
      </w:r>
      <w:r w:rsidR="002A0B0B">
        <w:rPr>
          <w:rFonts w:ascii="Calibri" w:hAnsi="Calibri"/>
          <w:sz w:val="22"/>
          <w:szCs w:val="22"/>
        </w:rPr>
        <w:t>promise</w:t>
      </w:r>
      <w:r w:rsidR="00182276">
        <w:rPr>
          <w:rFonts w:ascii="Calibri" w:hAnsi="Calibri"/>
          <w:sz w:val="22"/>
          <w:szCs w:val="22"/>
        </w:rPr>
        <w:t>”</w:t>
      </w:r>
      <w:r w:rsidR="002A0B0B">
        <w:rPr>
          <w:rFonts w:ascii="Calibri" w:hAnsi="Calibri"/>
          <w:sz w:val="22"/>
          <w:szCs w:val="22"/>
        </w:rPr>
        <w:t xml:space="preserve"> (i.e., faith in God’s Word</w:t>
      </w:r>
      <w:r w:rsidR="0023676B">
        <w:rPr>
          <w:rFonts w:ascii="Calibri" w:hAnsi="Calibri"/>
          <w:sz w:val="22"/>
          <w:szCs w:val="22"/>
        </w:rPr>
        <w:t xml:space="preserve">; </w:t>
      </w:r>
      <w:r w:rsidR="00182276">
        <w:rPr>
          <w:rFonts w:ascii="Calibri" w:hAnsi="Calibri"/>
          <w:sz w:val="22"/>
          <w:szCs w:val="22"/>
        </w:rPr>
        <w:t>cf. Romans 4:13-16)</w:t>
      </w:r>
      <w:r w:rsidR="002A0B0B">
        <w:rPr>
          <w:rFonts w:ascii="Calibri" w:hAnsi="Calibri"/>
          <w:sz w:val="22"/>
          <w:szCs w:val="22"/>
        </w:rPr>
        <w:t>.</w:t>
      </w:r>
      <w:r w:rsidR="0065007B">
        <w:rPr>
          <w:rFonts w:ascii="Calibri" w:hAnsi="Calibri"/>
          <w:sz w:val="22"/>
          <w:szCs w:val="22"/>
        </w:rPr>
        <w:t xml:space="preserve"> It cannot be both—</w:t>
      </w:r>
      <w:r w:rsidR="0023676B">
        <w:rPr>
          <w:rFonts w:ascii="Calibri" w:hAnsi="Calibri"/>
          <w:sz w:val="22"/>
          <w:szCs w:val="22"/>
        </w:rPr>
        <w:t>grace and works</w:t>
      </w:r>
      <w:r w:rsidR="0065007B">
        <w:rPr>
          <w:rFonts w:ascii="Calibri" w:hAnsi="Calibri"/>
          <w:sz w:val="22"/>
          <w:szCs w:val="22"/>
        </w:rPr>
        <w:t xml:space="preserve"> are mutually exclusive in </w:t>
      </w:r>
      <w:r w:rsidR="00182276">
        <w:rPr>
          <w:rFonts w:ascii="Calibri" w:hAnsi="Calibri"/>
          <w:sz w:val="22"/>
          <w:szCs w:val="22"/>
        </w:rPr>
        <w:t xml:space="preserve">regards to salvation; </w:t>
      </w:r>
      <w:r w:rsidR="0023676B">
        <w:rPr>
          <w:rFonts w:ascii="Calibri" w:hAnsi="Calibri"/>
          <w:sz w:val="22"/>
          <w:szCs w:val="22"/>
        </w:rPr>
        <w:t>promise and Law</w:t>
      </w:r>
      <w:r w:rsidR="005620AD" w:rsidRPr="00182276">
        <w:rPr>
          <w:rFonts w:ascii="Calibri" w:hAnsi="Calibri"/>
          <w:sz w:val="22"/>
          <w:szCs w:val="22"/>
        </w:rPr>
        <w:t xml:space="preserve"> </w:t>
      </w:r>
      <w:r w:rsidR="00591969" w:rsidRPr="00182276">
        <w:rPr>
          <w:rFonts w:ascii="Calibri" w:hAnsi="Calibri"/>
          <w:sz w:val="22"/>
          <w:szCs w:val="22"/>
        </w:rPr>
        <w:t>are fundamentally different in nature and serve entirely different purposes. In reference to salvation, the priority of the covenantal pr</w:t>
      </w:r>
      <w:r w:rsidR="00DF2B01">
        <w:rPr>
          <w:rFonts w:ascii="Calibri" w:hAnsi="Calibri"/>
          <w:sz w:val="22"/>
          <w:szCs w:val="22"/>
        </w:rPr>
        <w:t>omise over Law is unquestioned.</w:t>
      </w:r>
    </w:p>
    <w:p w14:paraId="19750431" w14:textId="45BC2D41" w:rsidR="004515F0" w:rsidRDefault="004515F0" w:rsidP="004515F0">
      <w:pPr>
        <w:pStyle w:val="ListParagraph"/>
        <w:spacing w:after="120"/>
        <w:ind w:left="360"/>
        <w:jc w:val="both"/>
        <w:rPr>
          <w:rFonts w:ascii="Calibri" w:hAnsi="Calibri"/>
          <w:sz w:val="22"/>
          <w:szCs w:val="22"/>
        </w:rPr>
      </w:pPr>
      <w:r>
        <w:rPr>
          <w:rFonts w:ascii="Calibri" w:hAnsi="Calibri"/>
          <w:sz w:val="22"/>
          <w:szCs w:val="22"/>
        </w:rPr>
        <w:t>In the last phrase of this section (v. 18b), the Greek words “to Abraham” head the sentence and are thus in emphasis. Abraham serves as the prototype of the believer (cf. v. 9), and in the progress of redemptive revelation, God’s covenantal promises to him serve as the first clear proclamation that God’s plan of salvation was by grace alone through faith alone.</w:t>
      </w:r>
    </w:p>
    <w:p w14:paraId="0EFCD57E" w14:textId="19D61A50" w:rsidR="004515F0" w:rsidRPr="004515F0" w:rsidRDefault="004515F0" w:rsidP="004515F0">
      <w:pPr>
        <w:pStyle w:val="ListParagraph"/>
        <w:spacing w:after="120"/>
        <w:jc w:val="both"/>
        <w:rPr>
          <w:rFonts w:ascii="Calibri" w:hAnsi="Calibri"/>
          <w:i/>
          <w:sz w:val="22"/>
          <w:szCs w:val="22"/>
        </w:rPr>
      </w:pPr>
      <w:r w:rsidRPr="00C85C82">
        <w:rPr>
          <w:rFonts w:ascii="Calibri" w:hAnsi="Calibri"/>
          <w:i/>
          <w:sz w:val="22"/>
          <w:szCs w:val="22"/>
        </w:rPr>
        <w:t xml:space="preserve">To Abraham, God said, “I will.” Through Moses He said, “Thou shalt.” The promise set forth a religion dependent on God. The law set forth a religion dependent on man. The promise centers on God’s plan, God’s grace, God’s initiative, God’s sovereignty, God’s blessings. The law centers on man’s duty, man’s work, man’s responsibility, man’s behavior, </w:t>
      </w:r>
      <w:proofErr w:type="gramStart"/>
      <w:r w:rsidRPr="00C85C82">
        <w:rPr>
          <w:rFonts w:ascii="Calibri" w:hAnsi="Calibri"/>
          <w:i/>
          <w:sz w:val="22"/>
          <w:szCs w:val="22"/>
        </w:rPr>
        <w:t>man’s</w:t>
      </w:r>
      <w:proofErr w:type="gramEnd"/>
      <w:r w:rsidRPr="00C85C82">
        <w:rPr>
          <w:rFonts w:ascii="Calibri" w:hAnsi="Calibri"/>
          <w:i/>
          <w:sz w:val="22"/>
          <w:szCs w:val="22"/>
        </w:rPr>
        <w:t xml:space="preserve"> obedience. The promise, being grounded in grace, requires only sincere faith. The law being grounded in works, demands perfect obedience.</w:t>
      </w:r>
      <w:r w:rsidRPr="00C85C82">
        <w:rPr>
          <w:rFonts w:ascii="Calibri" w:hAnsi="Calibri"/>
          <w:sz w:val="22"/>
          <w:szCs w:val="22"/>
          <w:vertAlign w:val="superscript"/>
        </w:rPr>
        <w:endnoteReference w:id="15"/>
      </w:r>
    </w:p>
    <w:p w14:paraId="2FA16DEB" w14:textId="4F3E549A" w:rsidR="00D520B1" w:rsidRDefault="001D14A7" w:rsidP="00306F8E">
      <w:pPr>
        <w:pStyle w:val="ListParagraph"/>
        <w:spacing w:after="120"/>
        <w:ind w:left="360"/>
        <w:jc w:val="both"/>
        <w:rPr>
          <w:rFonts w:ascii="Calibri" w:hAnsi="Calibri"/>
          <w:sz w:val="22"/>
          <w:szCs w:val="22"/>
        </w:rPr>
      </w:pPr>
      <w:r w:rsidRPr="001D14A7">
        <w:rPr>
          <w:rFonts w:ascii="Calibri" w:hAnsi="Calibri"/>
          <w:b/>
          <w:i/>
          <w:sz w:val="22"/>
          <w:szCs w:val="22"/>
        </w:rPr>
        <w:t>Illustration</w:t>
      </w:r>
      <w:r>
        <w:rPr>
          <w:rFonts w:ascii="Calibri" w:hAnsi="Calibri"/>
          <w:sz w:val="22"/>
          <w:szCs w:val="22"/>
        </w:rPr>
        <w:t xml:space="preserve">: </w:t>
      </w:r>
      <w:r w:rsidR="00DF2B01">
        <w:rPr>
          <w:rFonts w:ascii="Calibri" w:hAnsi="Calibri"/>
          <w:sz w:val="22"/>
          <w:szCs w:val="22"/>
        </w:rPr>
        <w:t>Interestingly, t</w:t>
      </w:r>
      <w:r>
        <w:rPr>
          <w:rFonts w:ascii="Calibri" w:hAnsi="Calibri"/>
          <w:sz w:val="22"/>
          <w:szCs w:val="22"/>
        </w:rPr>
        <w:t xml:space="preserve">he word for “covenant” </w:t>
      </w:r>
      <w:r w:rsidR="004515F0">
        <w:rPr>
          <w:rFonts w:ascii="Calibri" w:hAnsi="Calibri"/>
          <w:sz w:val="22"/>
          <w:szCs w:val="22"/>
        </w:rPr>
        <w:t xml:space="preserve">in our passage (and in the Septuagint) </w:t>
      </w:r>
      <w:r w:rsidR="00DF2B01">
        <w:rPr>
          <w:rFonts w:ascii="Calibri" w:hAnsi="Calibri"/>
          <w:sz w:val="22"/>
          <w:szCs w:val="22"/>
        </w:rPr>
        <w:t>was</w:t>
      </w:r>
      <w:r>
        <w:rPr>
          <w:rFonts w:ascii="Calibri" w:hAnsi="Calibri"/>
          <w:sz w:val="22"/>
          <w:szCs w:val="22"/>
        </w:rPr>
        <w:t xml:space="preserve"> also </w:t>
      </w:r>
      <w:r w:rsidR="00DF2B01">
        <w:rPr>
          <w:rFonts w:ascii="Calibri" w:hAnsi="Calibri"/>
          <w:sz w:val="22"/>
          <w:szCs w:val="22"/>
        </w:rPr>
        <w:t xml:space="preserve">employed in Greek usage for a personal will, and this </w:t>
      </w:r>
      <w:proofErr w:type="gramStart"/>
      <w:r>
        <w:rPr>
          <w:rFonts w:ascii="Calibri" w:hAnsi="Calibri"/>
          <w:sz w:val="22"/>
          <w:szCs w:val="22"/>
        </w:rPr>
        <w:t>double-meaning</w:t>
      </w:r>
      <w:proofErr w:type="gramEnd"/>
      <w:r>
        <w:rPr>
          <w:rFonts w:ascii="Calibri" w:hAnsi="Calibri"/>
          <w:sz w:val="22"/>
          <w:szCs w:val="22"/>
        </w:rPr>
        <w:t xml:space="preserve"> actually provides a fitting illustration of what Paul is saying in these two summary verses:</w:t>
      </w:r>
    </w:p>
    <w:p w14:paraId="26FC678C" w14:textId="6783531C" w:rsidR="001D14A7" w:rsidRDefault="001D14A7" w:rsidP="001D14A7">
      <w:pPr>
        <w:pStyle w:val="ListParagraph"/>
        <w:spacing w:after="120"/>
        <w:jc w:val="both"/>
        <w:rPr>
          <w:rFonts w:ascii="Calibri" w:hAnsi="Calibri"/>
          <w:i/>
          <w:sz w:val="22"/>
          <w:szCs w:val="22"/>
        </w:rPr>
      </w:pPr>
      <w:r w:rsidRPr="001D14A7">
        <w:rPr>
          <w:rFonts w:ascii="Calibri" w:hAnsi="Calibri"/>
          <w:i/>
          <w:sz w:val="22"/>
          <w:szCs w:val="22"/>
        </w:rPr>
        <w:t>[God’s]</w:t>
      </w:r>
      <w:r w:rsidR="00D528A6" w:rsidRPr="001D14A7">
        <w:rPr>
          <w:rFonts w:ascii="Calibri" w:hAnsi="Calibri"/>
          <w:i/>
          <w:sz w:val="22"/>
          <w:szCs w:val="22"/>
        </w:rPr>
        <w:t xml:space="preserve"> promise was like a will, freely giving the inheritance to a future generation. And like a human will, this divine promise is unalterable. It is still in force today, for it has never been rescinded. God does not make promises in order to break them. He has never annulled or modified His will.</w:t>
      </w:r>
      <w:r w:rsidRPr="001D14A7">
        <w:rPr>
          <w:rFonts w:ascii="Calibri" w:hAnsi="Calibri"/>
          <w:sz w:val="22"/>
          <w:szCs w:val="22"/>
          <w:vertAlign w:val="superscript"/>
        </w:rPr>
        <w:endnoteReference w:id="16"/>
      </w:r>
    </w:p>
    <w:p w14:paraId="3F3A5804" w14:textId="794CE4A5" w:rsidR="00DF2B01" w:rsidRPr="00DF2B01" w:rsidRDefault="00DF2B01" w:rsidP="00DF2B01">
      <w:pPr>
        <w:spacing w:after="120"/>
        <w:ind w:left="360"/>
        <w:jc w:val="both"/>
        <w:rPr>
          <w:rFonts w:ascii="Calibri" w:hAnsi="Calibri"/>
          <w:sz w:val="22"/>
          <w:szCs w:val="22"/>
        </w:rPr>
      </w:pPr>
      <w:r>
        <w:rPr>
          <w:rFonts w:ascii="Calibri" w:hAnsi="Calibri"/>
          <w:sz w:val="22"/>
          <w:szCs w:val="22"/>
        </w:rPr>
        <w:lastRenderedPageBreak/>
        <w:t>When God established His covenant with Abraham and His will with humanity, He clarified in the contract that His inheritance of spiritual blessings and eternal salvation would be graciously (freely, undeservedly) given to those who believe His promise. The will reads today as it did when it was ratified thousands of years ago, and it still bears the immutable signature of God.</w:t>
      </w:r>
    </w:p>
    <w:p w14:paraId="20C77C9D" w14:textId="3FF4D306" w:rsidR="00D47169" w:rsidRPr="00D47169" w:rsidRDefault="004515F0" w:rsidP="00D47169">
      <w:pPr>
        <w:pStyle w:val="ListParagraph"/>
        <w:spacing w:after="120"/>
        <w:ind w:left="360"/>
        <w:jc w:val="both"/>
        <w:rPr>
          <w:rFonts w:ascii="Calibri" w:hAnsi="Calibri"/>
          <w:sz w:val="22"/>
          <w:szCs w:val="22"/>
        </w:rPr>
      </w:pPr>
      <w:r w:rsidRPr="00E63796">
        <w:rPr>
          <w:rFonts w:ascii="Calibri" w:hAnsi="Calibri"/>
          <w:b/>
          <w:i/>
          <w:sz w:val="22"/>
          <w:szCs w:val="22"/>
        </w:rPr>
        <w:t>Application</w:t>
      </w:r>
      <w:r w:rsidRPr="00E63796">
        <w:rPr>
          <w:rFonts w:ascii="Calibri" w:hAnsi="Calibri"/>
          <w:sz w:val="22"/>
          <w:szCs w:val="22"/>
        </w:rPr>
        <w:t xml:space="preserve">: </w:t>
      </w:r>
      <w:r w:rsidR="00D47169">
        <w:rPr>
          <w:rFonts w:ascii="Calibri" w:hAnsi="Calibri"/>
          <w:sz w:val="22"/>
          <w:szCs w:val="22"/>
        </w:rPr>
        <w:t>Are you relying on God’s promise or are you working to earn God’s favor? Performance cannot save;</w:t>
      </w:r>
      <w:r w:rsidR="007052EF">
        <w:rPr>
          <w:rFonts w:ascii="Calibri" w:hAnsi="Calibri"/>
          <w:sz w:val="22"/>
          <w:szCs w:val="22"/>
        </w:rPr>
        <w:t xml:space="preserve"> instead, it actually disqualifies. See, </w:t>
      </w:r>
      <w:r w:rsidR="000B7578">
        <w:rPr>
          <w:rFonts w:ascii="Calibri" w:hAnsi="Calibri"/>
          <w:sz w:val="22"/>
          <w:szCs w:val="22"/>
        </w:rPr>
        <w:t xml:space="preserve">God’s will </w:t>
      </w:r>
      <w:r w:rsidR="00824D24">
        <w:rPr>
          <w:rFonts w:ascii="Calibri" w:hAnsi="Calibri"/>
          <w:sz w:val="22"/>
          <w:szCs w:val="22"/>
        </w:rPr>
        <w:t xml:space="preserve">and covenant </w:t>
      </w:r>
      <w:r w:rsidR="000B7578">
        <w:rPr>
          <w:rFonts w:ascii="Calibri" w:hAnsi="Calibri"/>
          <w:sz w:val="22"/>
          <w:szCs w:val="22"/>
        </w:rPr>
        <w:t>is clear and will not be voided</w:t>
      </w:r>
      <w:r w:rsidR="00824D24">
        <w:rPr>
          <w:rFonts w:ascii="Calibri" w:hAnsi="Calibri"/>
          <w:sz w:val="22"/>
          <w:szCs w:val="22"/>
        </w:rPr>
        <w:t xml:space="preserve">—it has been read in our hearing and it states </w:t>
      </w:r>
      <w:r w:rsidR="007052EF">
        <w:rPr>
          <w:rFonts w:ascii="Calibri" w:hAnsi="Calibri"/>
          <w:sz w:val="22"/>
          <w:szCs w:val="22"/>
        </w:rPr>
        <w:t xml:space="preserve">unequivocally and irreversibly </w:t>
      </w:r>
      <w:r w:rsidR="00824D24">
        <w:rPr>
          <w:rFonts w:ascii="Calibri" w:hAnsi="Calibri"/>
          <w:sz w:val="22"/>
          <w:szCs w:val="22"/>
        </w:rPr>
        <w:t>that God’s inheritance comes through His promise and is received by faith</w:t>
      </w:r>
      <w:r w:rsidR="000B7578">
        <w:rPr>
          <w:rFonts w:ascii="Calibri" w:hAnsi="Calibri"/>
          <w:sz w:val="22"/>
          <w:szCs w:val="22"/>
        </w:rPr>
        <w:t xml:space="preserve">. To work for that which God has willed to be free is </w:t>
      </w:r>
      <w:r w:rsidR="00824D24">
        <w:rPr>
          <w:rFonts w:ascii="Calibri" w:hAnsi="Calibri"/>
          <w:sz w:val="22"/>
          <w:szCs w:val="22"/>
        </w:rPr>
        <w:t>to be troubled by another so-called gospel</w:t>
      </w:r>
      <w:r w:rsidR="000B7578">
        <w:rPr>
          <w:rFonts w:ascii="Calibri" w:hAnsi="Calibri"/>
          <w:sz w:val="22"/>
          <w:szCs w:val="22"/>
        </w:rPr>
        <w:t xml:space="preserve"> (1:</w:t>
      </w:r>
      <w:r w:rsidR="00824D24">
        <w:rPr>
          <w:rFonts w:ascii="Calibri" w:hAnsi="Calibri"/>
          <w:sz w:val="22"/>
          <w:szCs w:val="22"/>
        </w:rPr>
        <w:t>6</w:t>
      </w:r>
      <w:r w:rsidR="000B7578">
        <w:rPr>
          <w:rFonts w:ascii="Calibri" w:hAnsi="Calibri"/>
          <w:sz w:val="22"/>
          <w:szCs w:val="22"/>
        </w:rPr>
        <w:t xml:space="preserve">-9), </w:t>
      </w:r>
      <w:r w:rsidR="00824D24">
        <w:rPr>
          <w:rFonts w:ascii="Calibri" w:hAnsi="Calibri"/>
          <w:sz w:val="22"/>
          <w:szCs w:val="22"/>
        </w:rPr>
        <w:t xml:space="preserve">is </w:t>
      </w:r>
      <w:r w:rsidR="007052EF">
        <w:rPr>
          <w:rFonts w:ascii="Calibri" w:hAnsi="Calibri"/>
          <w:sz w:val="22"/>
          <w:szCs w:val="22"/>
        </w:rPr>
        <w:t xml:space="preserve">undeniably </w:t>
      </w:r>
      <w:r w:rsidR="00824D24">
        <w:rPr>
          <w:rFonts w:ascii="Calibri" w:hAnsi="Calibri"/>
          <w:sz w:val="22"/>
          <w:szCs w:val="22"/>
        </w:rPr>
        <w:t xml:space="preserve">foolish (3:1), and is worthy only of a curse (3:10-11). </w:t>
      </w:r>
      <w:r w:rsidR="007052EF">
        <w:rPr>
          <w:rFonts w:ascii="Calibri" w:hAnsi="Calibri"/>
          <w:sz w:val="22"/>
          <w:szCs w:val="22"/>
        </w:rPr>
        <w:t>Friend, see</w:t>
      </w:r>
      <w:r w:rsidR="00824D24">
        <w:rPr>
          <w:rFonts w:ascii="Calibri" w:hAnsi="Calibri"/>
          <w:sz w:val="22"/>
          <w:szCs w:val="22"/>
        </w:rPr>
        <w:t xml:space="preserve"> here the priority of the promise and cast </w:t>
      </w:r>
      <w:proofErr w:type="gramStart"/>
      <w:r w:rsidR="00824D24">
        <w:rPr>
          <w:rFonts w:ascii="Calibri" w:hAnsi="Calibri"/>
          <w:sz w:val="22"/>
          <w:szCs w:val="22"/>
        </w:rPr>
        <w:t>yourself</w:t>
      </w:r>
      <w:proofErr w:type="gramEnd"/>
      <w:r w:rsidR="007052EF">
        <w:rPr>
          <w:rFonts w:ascii="Calibri" w:hAnsi="Calibri"/>
          <w:sz w:val="22"/>
          <w:szCs w:val="22"/>
        </w:rPr>
        <w:t xml:space="preserve"> in faith alone upon that grace!</w:t>
      </w:r>
    </w:p>
    <w:p w14:paraId="26DFCD02" w14:textId="27BD91AB" w:rsidR="006B6C20" w:rsidRPr="00E63796" w:rsidRDefault="006B6C20" w:rsidP="003B5BD6">
      <w:pPr>
        <w:spacing w:before="360" w:after="360"/>
        <w:jc w:val="both"/>
        <w:rPr>
          <w:rFonts w:ascii="Calibri" w:hAnsi="Calibri"/>
          <w:sz w:val="22"/>
          <w:szCs w:val="22"/>
        </w:rPr>
      </w:pPr>
      <w:r w:rsidRPr="00E63796">
        <w:rPr>
          <w:rFonts w:ascii="Calibri" w:hAnsi="Calibri"/>
          <w:b/>
          <w:i/>
          <w:sz w:val="22"/>
          <w:szCs w:val="22"/>
        </w:rPr>
        <w:t>Transition</w:t>
      </w:r>
      <w:r w:rsidRPr="00E63796">
        <w:rPr>
          <w:rFonts w:ascii="Calibri" w:hAnsi="Calibri"/>
          <w:sz w:val="22"/>
          <w:szCs w:val="22"/>
        </w:rPr>
        <w:t>:</w:t>
      </w:r>
      <w:r w:rsidR="00FA7C74" w:rsidRPr="00E63796">
        <w:rPr>
          <w:rFonts w:ascii="Calibri" w:hAnsi="Calibri"/>
          <w:sz w:val="22"/>
          <w:szCs w:val="22"/>
        </w:rPr>
        <w:t xml:space="preserve"> </w:t>
      </w:r>
      <w:r w:rsidR="000B7578">
        <w:rPr>
          <w:rFonts w:ascii="Calibri" w:hAnsi="Calibri"/>
          <w:sz w:val="22"/>
          <w:szCs w:val="22"/>
        </w:rPr>
        <w:t>At this point then, it is only natural for us to ask with Paul in verse 19, “Why then</w:t>
      </w:r>
      <w:r w:rsidR="00043324">
        <w:rPr>
          <w:rFonts w:ascii="Calibri" w:hAnsi="Calibri"/>
          <w:sz w:val="22"/>
          <w:szCs w:val="22"/>
        </w:rPr>
        <w:t xml:space="preserve"> the Law?</w:t>
      </w:r>
      <w:r w:rsidR="000B7578">
        <w:rPr>
          <w:rFonts w:ascii="Calibri" w:hAnsi="Calibri"/>
          <w:sz w:val="22"/>
          <w:szCs w:val="22"/>
        </w:rPr>
        <w:t>” The Law was obviously confusing a lot of people concerning the means of salvation</w:t>
      </w:r>
      <w:r w:rsidR="009549FA">
        <w:rPr>
          <w:rFonts w:ascii="Calibri" w:hAnsi="Calibri"/>
          <w:sz w:val="22"/>
          <w:szCs w:val="22"/>
        </w:rPr>
        <w:t>, even as it does today. So, why did God “invent” it in the first place? Paul begins to answer that in verses 19-22, and as he does so, he gives us his fifth argument for the sufficiency of faith in salvation.</w:t>
      </w:r>
    </w:p>
    <w:p w14:paraId="380DC2CD" w14:textId="695351D0" w:rsidR="006B55F8" w:rsidRPr="00E63796" w:rsidRDefault="006B55F8" w:rsidP="006B55F8">
      <w:pPr>
        <w:pBdr>
          <w:top w:val="single" w:sz="4" w:space="1" w:color="auto"/>
          <w:bottom w:val="single" w:sz="4" w:space="1" w:color="auto"/>
        </w:pBdr>
        <w:shd w:val="clear" w:color="auto" w:fill="DACF8C"/>
        <w:tabs>
          <w:tab w:val="left" w:pos="2160"/>
        </w:tabs>
        <w:spacing w:before="360" w:after="120"/>
        <w:ind w:left="2167" w:hanging="2167"/>
        <w:jc w:val="center"/>
        <w:rPr>
          <w:rFonts w:ascii="Calibri" w:hAnsi="Calibri"/>
          <w:b/>
          <w:sz w:val="22"/>
          <w:szCs w:val="22"/>
        </w:rPr>
      </w:pPr>
      <w:r w:rsidRPr="00E63796">
        <w:rPr>
          <w:rFonts w:ascii="Calibri" w:hAnsi="Calibri"/>
          <w:b/>
          <w:sz w:val="22"/>
          <w:szCs w:val="22"/>
        </w:rPr>
        <w:t xml:space="preserve">THE ESSENCE OF THE </w:t>
      </w:r>
      <w:r w:rsidRPr="00E07F0A">
        <w:rPr>
          <w:rFonts w:ascii="Calibri" w:hAnsi="Calibri"/>
          <w:b/>
          <w:sz w:val="22"/>
          <w:szCs w:val="22"/>
          <w:u w:val="single"/>
        </w:rPr>
        <w:t>LAW</w:t>
      </w:r>
      <w:r w:rsidRPr="00E63796">
        <w:rPr>
          <w:rFonts w:ascii="Calibri" w:hAnsi="Calibri"/>
          <w:b/>
          <w:sz w:val="22"/>
          <w:szCs w:val="22"/>
        </w:rPr>
        <w:t xml:space="preserve"> (vv. 19-22)</w:t>
      </w:r>
    </w:p>
    <w:p w14:paraId="02F6F397" w14:textId="48ABD7ED" w:rsidR="006B55F8" w:rsidRPr="00E63796" w:rsidRDefault="005251AE" w:rsidP="006B55F8">
      <w:pPr>
        <w:tabs>
          <w:tab w:val="left" w:pos="360"/>
        </w:tabs>
        <w:spacing w:before="120" w:after="120"/>
        <w:jc w:val="both"/>
        <w:rPr>
          <w:rFonts w:ascii="Calibri" w:hAnsi="Calibri"/>
          <w:sz w:val="22"/>
          <w:szCs w:val="22"/>
        </w:rPr>
      </w:pPr>
      <w:r>
        <w:rPr>
          <w:rFonts w:ascii="Calibri" w:hAnsi="Calibri"/>
          <w:sz w:val="22"/>
          <w:szCs w:val="22"/>
        </w:rPr>
        <w:t xml:space="preserve">When Paul does finally begin to talk about the essence of the Law, we cannot help but notice its inferiority. It did indeed serve a purpose, and Paul clearly outlines that purpose, but it was never intended to accomplish what the promise could! </w:t>
      </w:r>
      <w:proofErr w:type="gramStart"/>
      <w:r>
        <w:rPr>
          <w:rFonts w:ascii="Calibri" w:hAnsi="Calibri"/>
          <w:sz w:val="22"/>
          <w:szCs w:val="22"/>
        </w:rPr>
        <w:t>Salvation by grace alone through faith alone was never undermined by the Law</w:t>
      </w:r>
      <w:proofErr w:type="gramEnd"/>
      <w:r>
        <w:rPr>
          <w:rFonts w:ascii="Calibri" w:hAnsi="Calibri"/>
          <w:sz w:val="22"/>
          <w:szCs w:val="22"/>
        </w:rPr>
        <w:t xml:space="preserve">; instead, it was highlighted. </w:t>
      </w:r>
      <w:r w:rsidR="00BC151C">
        <w:rPr>
          <w:rFonts w:ascii="Calibri" w:hAnsi="Calibri"/>
          <w:sz w:val="22"/>
          <w:szCs w:val="22"/>
        </w:rPr>
        <w:t>L</w:t>
      </w:r>
      <w:r>
        <w:rPr>
          <w:rFonts w:ascii="Calibri" w:hAnsi="Calibri"/>
          <w:sz w:val="22"/>
          <w:szCs w:val="22"/>
        </w:rPr>
        <w:t>et’s trace Paul’s teaching about the essence of the Law to discover both its inferiority and its intention.</w:t>
      </w:r>
    </w:p>
    <w:p w14:paraId="5F67971C" w14:textId="6AC3CA0F" w:rsidR="005251AE" w:rsidRDefault="005251AE" w:rsidP="00306F8E">
      <w:pPr>
        <w:pStyle w:val="ListParagraph"/>
        <w:numPr>
          <w:ilvl w:val="0"/>
          <w:numId w:val="36"/>
        </w:numPr>
        <w:tabs>
          <w:tab w:val="left" w:pos="360"/>
        </w:tabs>
        <w:spacing w:before="240" w:after="120"/>
        <w:jc w:val="both"/>
        <w:rPr>
          <w:rFonts w:ascii="Calibri" w:hAnsi="Calibri"/>
          <w:b/>
          <w:i/>
          <w:sz w:val="22"/>
          <w:szCs w:val="22"/>
        </w:rPr>
      </w:pPr>
      <w:r>
        <w:rPr>
          <w:rFonts w:ascii="Calibri" w:hAnsi="Calibri"/>
          <w:b/>
          <w:i/>
          <w:sz w:val="22"/>
          <w:szCs w:val="22"/>
        </w:rPr>
        <w:t xml:space="preserve">The </w:t>
      </w:r>
      <w:r w:rsidRPr="005251AE">
        <w:rPr>
          <w:rFonts w:ascii="Calibri" w:hAnsi="Calibri"/>
          <w:b/>
          <w:i/>
          <w:sz w:val="22"/>
          <w:szCs w:val="22"/>
          <w:u w:val="single"/>
        </w:rPr>
        <w:t>inferiority</w:t>
      </w:r>
      <w:r>
        <w:rPr>
          <w:rFonts w:ascii="Calibri" w:hAnsi="Calibri"/>
          <w:b/>
          <w:i/>
          <w:sz w:val="22"/>
          <w:szCs w:val="22"/>
        </w:rPr>
        <w:t xml:space="preserve"> of the</w:t>
      </w:r>
      <w:r w:rsidR="00BC151C">
        <w:rPr>
          <w:rFonts w:ascii="Calibri" w:hAnsi="Calibri"/>
          <w:b/>
          <w:i/>
          <w:sz w:val="22"/>
          <w:szCs w:val="22"/>
        </w:rPr>
        <w:t xml:space="preserve"> Law (vv. 19b-21)</w:t>
      </w:r>
    </w:p>
    <w:p w14:paraId="69497030" w14:textId="361EA5C4" w:rsidR="005251AE" w:rsidRPr="005251AE" w:rsidRDefault="005251AE" w:rsidP="005251AE">
      <w:pPr>
        <w:pStyle w:val="ListParagraph"/>
        <w:tabs>
          <w:tab w:val="left" w:pos="360"/>
        </w:tabs>
        <w:spacing w:before="120" w:after="120"/>
        <w:ind w:left="360"/>
        <w:jc w:val="both"/>
        <w:rPr>
          <w:rFonts w:ascii="Calibri" w:hAnsi="Calibri"/>
          <w:sz w:val="22"/>
          <w:szCs w:val="22"/>
        </w:rPr>
      </w:pPr>
      <w:r>
        <w:rPr>
          <w:rFonts w:ascii="Calibri" w:hAnsi="Calibri"/>
          <w:sz w:val="22"/>
          <w:szCs w:val="22"/>
        </w:rPr>
        <w:t xml:space="preserve">Paul </w:t>
      </w:r>
      <w:r w:rsidR="007049A6">
        <w:rPr>
          <w:rFonts w:ascii="Calibri" w:hAnsi="Calibri"/>
          <w:sz w:val="22"/>
          <w:szCs w:val="22"/>
        </w:rPr>
        <w:t>delineates</w:t>
      </w:r>
      <w:r>
        <w:rPr>
          <w:rFonts w:ascii="Calibri" w:hAnsi="Calibri"/>
          <w:sz w:val="22"/>
          <w:szCs w:val="22"/>
        </w:rPr>
        <w:t xml:space="preserve"> the Law’s inferiority by analyzing three aspects of the Law.</w:t>
      </w:r>
    </w:p>
    <w:p w14:paraId="26CFC7C6" w14:textId="7F9DBCBB" w:rsidR="006B55F8" w:rsidRPr="00E63796" w:rsidRDefault="00E229A3" w:rsidP="005251AE">
      <w:pPr>
        <w:pStyle w:val="ListParagraph"/>
        <w:numPr>
          <w:ilvl w:val="0"/>
          <w:numId w:val="38"/>
        </w:numPr>
        <w:spacing w:before="240" w:after="120"/>
        <w:ind w:left="720"/>
        <w:jc w:val="both"/>
        <w:rPr>
          <w:rFonts w:ascii="Calibri" w:hAnsi="Calibri"/>
          <w:b/>
          <w:i/>
          <w:sz w:val="22"/>
          <w:szCs w:val="22"/>
        </w:rPr>
      </w:pPr>
      <w:r>
        <w:rPr>
          <w:rFonts w:ascii="Calibri" w:hAnsi="Calibri"/>
          <w:b/>
          <w:i/>
          <w:sz w:val="22"/>
          <w:szCs w:val="22"/>
        </w:rPr>
        <w:br w:type="column"/>
      </w:r>
      <w:r w:rsidR="00306F8E" w:rsidRPr="00E63796">
        <w:rPr>
          <w:rFonts w:ascii="Calibri" w:hAnsi="Calibri"/>
          <w:b/>
          <w:i/>
          <w:sz w:val="22"/>
          <w:szCs w:val="22"/>
        </w:rPr>
        <w:lastRenderedPageBreak/>
        <w:t xml:space="preserve">The </w:t>
      </w:r>
      <w:r w:rsidR="00306F8E" w:rsidRPr="005251AE">
        <w:rPr>
          <w:rFonts w:ascii="Calibri" w:hAnsi="Calibri"/>
          <w:b/>
          <w:i/>
          <w:sz w:val="22"/>
          <w:szCs w:val="22"/>
          <w:u w:val="single"/>
        </w:rPr>
        <w:t>duration</w:t>
      </w:r>
      <w:r w:rsidR="00BF4DF6">
        <w:rPr>
          <w:rFonts w:ascii="Calibri" w:hAnsi="Calibri"/>
          <w:b/>
          <w:i/>
          <w:sz w:val="22"/>
          <w:szCs w:val="22"/>
        </w:rPr>
        <w:t xml:space="preserve"> of the Law (v. 19b</w:t>
      </w:r>
      <w:r w:rsidR="00306F8E" w:rsidRPr="00E63796">
        <w:rPr>
          <w:rFonts w:ascii="Calibri" w:hAnsi="Calibri"/>
          <w:b/>
          <w:i/>
          <w:sz w:val="22"/>
          <w:szCs w:val="22"/>
        </w:rPr>
        <w:t>)</w:t>
      </w:r>
    </w:p>
    <w:p w14:paraId="0C2FAD42" w14:textId="0D882FF7" w:rsidR="006B55F8" w:rsidRDefault="00BF4DF6" w:rsidP="005251AE">
      <w:pPr>
        <w:pStyle w:val="ListParagraph"/>
        <w:spacing w:after="120"/>
        <w:jc w:val="both"/>
        <w:rPr>
          <w:rFonts w:ascii="Calibri" w:hAnsi="Calibri"/>
          <w:sz w:val="22"/>
          <w:szCs w:val="22"/>
        </w:rPr>
      </w:pPr>
      <w:r>
        <w:rPr>
          <w:rFonts w:ascii="Calibri" w:hAnsi="Calibri"/>
          <w:sz w:val="22"/>
          <w:szCs w:val="22"/>
        </w:rPr>
        <w:t>The Law “was added…until the offspring should come to whom the promise had been made.” We’ve already learned that the “offspring” is Christ, and so Paul’s purpose here is simply to demonstrate the temporary character of the Mosaic Law—it was “added</w:t>
      </w:r>
      <w:r w:rsidR="00B175ED">
        <w:rPr>
          <w:rStyle w:val="EndnoteReference"/>
          <w:rFonts w:ascii="Calibri" w:hAnsi="Calibri"/>
          <w:sz w:val="22"/>
          <w:szCs w:val="22"/>
        </w:rPr>
        <w:endnoteReference w:id="17"/>
      </w:r>
      <w:r>
        <w:rPr>
          <w:rFonts w:ascii="Calibri" w:hAnsi="Calibri"/>
          <w:sz w:val="22"/>
          <w:szCs w:val="22"/>
        </w:rPr>
        <w:t xml:space="preserve"> until” Christ came. Ironically, while the Judaizers were teaching that the Abrahamic Covenant was a provisional </w:t>
      </w:r>
      <w:r w:rsidR="00B175ED">
        <w:rPr>
          <w:rFonts w:ascii="Calibri" w:hAnsi="Calibri"/>
          <w:sz w:val="22"/>
          <w:szCs w:val="22"/>
        </w:rPr>
        <w:t>program that was replaced by the Mosaic Covenant, it was actually the Mosaic Covenant that was temporal. This verse teaches that the Covenant of Law served its purpose and is no longer binding, now that the promise has been fulfilled in Christ.</w:t>
      </w:r>
    </w:p>
    <w:p w14:paraId="3CA4D12D" w14:textId="79D4937A" w:rsidR="00B175ED" w:rsidRPr="00E63796" w:rsidRDefault="00B175ED" w:rsidP="005251AE">
      <w:pPr>
        <w:pStyle w:val="ListParagraph"/>
        <w:spacing w:after="120"/>
        <w:jc w:val="both"/>
        <w:rPr>
          <w:rFonts w:ascii="Calibri" w:hAnsi="Calibri"/>
          <w:sz w:val="22"/>
          <w:szCs w:val="22"/>
        </w:rPr>
      </w:pPr>
      <w:r w:rsidRPr="00B175ED">
        <w:rPr>
          <w:rFonts w:ascii="Calibri" w:hAnsi="Calibri"/>
          <w:b/>
          <w:i/>
          <w:sz w:val="22"/>
          <w:szCs w:val="22"/>
        </w:rPr>
        <w:t>Application</w:t>
      </w:r>
      <w:r>
        <w:rPr>
          <w:rFonts w:ascii="Calibri" w:hAnsi="Calibri"/>
          <w:sz w:val="22"/>
          <w:szCs w:val="22"/>
        </w:rPr>
        <w:t xml:space="preserve">: Verse 19 </w:t>
      </w:r>
      <w:r w:rsidR="00C63895">
        <w:rPr>
          <w:rFonts w:ascii="Calibri" w:hAnsi="Calibri"/>
          <w:sz w:val="22"/>
          <w:szCs w:val="22"/>
        </w:rPr>
        <w:t xml:space="preserve">touches on two </w:t>
      </w:r>
      <w:r>
        <w:rPr>
          <w:rFonts w:ascii="Calibri" w:hAnsi="Calibri"/>
          <w:sz w:val="22"/>
          <w:szCs w:val="22"/>
        </w:rPr>
        <w:t>truths that we may have forgotten or never kn</w:t>
      </w:r>
      <w:r w:rsidR="00C63895">
        <w:rPr>
          <w:rFonts w:ascii="Calibri" w:hAnsi="Calibri"/>
          <w:sz w:val="22"/>
          <w:szCs w:val="22"/>
        </w:rPr>
        <w:t>e</w:t>
      </w:r>
      <w:r>
        <w:rPr>
          <w:rFonts w:ascii="Calibri" w:hAnsi="Calibri"/>
          <w:sz w:val="22"/>
          <w:szCs w:val="22"/>
        </w:rPr>
        <w:t>w</w:t>
      </w:r>
      <w:r w:rsidR="00C63895">
        <w:rPr>
          <w:rFonts w:ascii="Calibri" w:hAnsi="Calibri"/>
          <w:sz w:val="22"/>
          <w:szCs w:val="22"/>
        </w:rPr>
        <w:t xml:space="preserve"> about the Mosaic Law</w:t>
      </w:r>
      <w:r>
        <w:rPr>
          <w:rFonts w:ascii="Calibri" w:hAnsi="Calibri"/>
          <w:sz w:val="22"/>
          <w:szCs w:val="22"/>
        </w:rPr>
        <w:t>—(1) The Mosaic Covenant was temporal</w:t>
      </w:r>
      <w:r w:rsidR="00C63895">
        <w:rPr>
          <w:rFonts w:ascii="Calibri" w:hAnsi="Calibri"/>
          <w:sz w:val="22"/>
          <w:szCs w:val="22"/>
        </w:rPr>
        <w:t xml:space="preserve"> and is no longer in effect for New Testament Christians since it served is interim purpose before Christ came; (2) while the Mosaic Covenant dealt with the concept of salvation, it was not added as a means for earning salvation but as a guide pointing to salvation. </w:t>
      </w:r>
      <w:proofErr w:type="gramStart"/>
      <w:r w:rsidR="00C63895">
        <w:rPr>
          <w:rFonts w:ascii="Calibri" w:hAnsi="Calibri"/>
          <w:sz w:val="22"/>
          <w:szCs w:val="22"/>
        </w:rPr>
        <w:t>More to come on these truths in the upcoming verses.</w:t>
      </w:r>
      <w:proofErr w:type="gramEnd"/>
    </w:p>
    <w:p w14:paraId="3F60BBB3" w14:textId="1D3E23C2" w:rsidR="00306F8E" w:rsidRPr="00E63796" w:rsidRDefault="00306F8E" w:rsidP="005251AE">
      <w:pPr>
        <w:pStyle w:val="ListParagraph"/>
        <w:numPr>
          <w:ilvl w:val="0"/>
          <w:numId w:val="38"/>
        </w:numPr>
        <w:spacing w:before="240" w:after="120"/>
        <w:ind w:left="720"/>
        <w:jc w:val="both"/>
        <w:rPr>
          <w:rFonts w:ascii="Calibri" w:hAnsi="Calibri"/>
          <w:b/>
          <w:i/>
          <w:sz w:val="22"/>
          <w:szCs w:val="22"/>
        </w:rPr>
      </w:pPr>
      <w:r w:rsidRPr="00E63796">
        <w:rPr>
          <w:rFonts w:ascii="Calibri" w:hAnsi="Calibri"/>
          <w:b/>
          <w:i/>
          <w:sz w:val="22"/>
          <w:szCs w:val="22"/>
        </w:rPr>
        <w:t xml:space="preserve">The </w:t>
      </w:r>
      <w:r w:rsidRPr="005251AE">
        <w:rPr>
          <w:rFonts w:ascii="Calibri" w:hAnsi="Calibri"/>
          <w:b/>
          <w:i/>
          <w:sz w:val="22"/>
          <w:szCs w:val="22"/>
          <w:u w:val="single"/>
        </w:rPr>
        <w:t>administration</w:t>
      </w:r>
      <w:r w:rsidR="00BF4DF6">
        <w:rPr>
          <w:rFonts w:ascii="Calibri" w:hAnsi="Calibri"/>
          <w:b/>
          <w:i/>
          <w:sz w:val="22"/>
          <w:szCs w:val="22"/>
        </w:rPr>
        <w:t xml:space="preserve"> of the Law (vv. 19c</w:t>
      </w:r>
      <w:r w:rsidRPr="00E63796">
        <w:rPr>
          <w:rFonts w:ascii="Calibri" w:hAnsi="Calibri"/>
          <w:b/>
          <w:i/>
          <w:sz w:val="22"/>
          <w:szCs w:val="22"/>
        </w:rPr>
        <w:t>-20)</w:t>
      </w:r>
    </w:p>
    <w:p w14:paraId="7D0DA5D4" w14:textId="031FD665" w:rsidR="00306F8E" w:rsidRDefault="00C63895" w:rsidP="005251AE">
      <w:pPr>
        <w:pStyle w:val="ListParagraph"/>
        <w:spacing w:after="120"/>
        <w:jc w:val="both"/>
        <w:rPr>
          <w:rFonts w:ascii="Calibri" w:hAnsi="Calibri"/>
          <w:sz w:val="22"/>
          <w:szCs w:val="22"/>
        </w:rPr>
      </w:pPr>
      <w:r>
        <w:rPr>
          <w:rFonts w:ascii="Calibri" w:hAnsi="Calibri"/>
          <w:sz w:val="22"/>
          <w:szCs w:val="22"/>
        </w:rPr>
        <w:t xml:space="preserve">While verses 19c-20 are admittedly difficult in their translation and interpretation, Paul actually seems to be making a simple point that further proves the Law’s inferiority to the Abrahamic promises. </w:t>
      </w:r>
      <w:r w:rsidR="00401B1D">
        <w:rPr>
          <w:rFonts w:ascii="Calibri" w:hAnsi="Calibri"/>
          <w:sz w:val="22"/>
          <w:szCs w:val="22"/>
        </w:rPr>
        <w:t>The Mosaic Covenant was “put in place through angels by an intermediary” (v. 19c). While angelic involvement is not clearly explained in Scripture, it is suggested in Deuteronomy 33:2 and Psalm 68:17 and it is directly referenced by Stephen in Acts 7:53 and by the author of Hebrews in 2:2. The intermediary is certainly Moses, even as we associate his name with this body of Law (cf. Exodus 19ff, esp. 20:18-21</w:t>
      </w:r>
      <w:r w:rsidR="004A3971">
        <w:rPr>
          <w:rFonts w:ascii="Calibri" w:hAnsi="Calibri"/>
          <w:sz w:val="22"/>
          <w:szCs w:val="22"/>
        </w:rPr>
        <w:t xml:space="preserve"> and 31:18</w:t>
      </w:r>
      <w:r w:rsidR="00401B1D">
        <w:rPr>
          <w:rFonts w:ascii="Calibri" w:hAnsi="Calibri"/>
          <w:sz w:val="22"/>
          <w:szCs w:val="22"/>
        </w:rPr>
        <w:t>). So, verse 19c is suggesting that the revelation of the Law was thrice removed from God Himself—given by God through angels to Moses to God’s people. Verse 20 is probably just further intensifying the remoteness of that covenant as compared to the directness of God’s promises to A</w:t>
      </w:r>
      <w:r w:rsidR="004A3971">
        <w:rPr>
          <w:rFonts w:ascii="Calibri" w:hAnsi="Calibri"/>
          <w:sz w:val="22"/>
          <w:szCs w:val="22"/>
        </w:rPr>
        <w:t>braham.</w:t>
      </w:r>
    </w:p>
    <w:p w14:paraId="77B202BC" w14:textId="2D292BD2" w:rsidR="004A3971" w:rsidRDefault="004A3971" w:rsidP="005251AE">
      <w:pPr>
        <w:pStyle w:val="ListParagraph"/>
        <w:spacing w:after="120"/>
        <w:ind w:left="1080"/>
        <w:jc w:val="both"/>
        <w:rPr>
          <w:rFonts w:ascii="Calibri" w:hAnsi="Calibri"/>
          <w:i/>
          <w:sz w:val="22"/>
          <w:szCs w:val="22"/>
        </w:rPr>
      </w:pPr>
      <w:r w:rsidRPr="004A3971">
        <w:rPr>
          <w:rFonts w:ascii="Calibri" w:hAnsi="Calibri"/>
          <w:i/>
          <w:sz w:val="22"/>
          <w:szCs w:val="22"/>
        </w:rPr>
        <w:t xml:space="preserve">The law utilized a mediator between two parties, and this was viewed by Paul as involving and remoteness and hence </w:t>
      </w:r>
      <w:r w:rsidRPr="004A3971">
        <w:rPr>
          <w:rFonts w:ascii="Calibri" w:hAnsi="Calibri"/>
          <w:i/>
          <w:sz w:val="22"/>
          <w:szCs w:val="22"/>
        </w:rPr>
        <w:lastRenderedPageBreak/>
        <w:t xml:space="preserve">a certain weakness. But the covenant made with Abraham emanated from God alone. It was unconditional, and </w:t>
      </w:r>
      <w:proofErr w:type="gramStart"/>
      <w:r w:rsidRPr="004A3971">
        <w:rPr>
          <w:rFonts w:ascii="Calibri" w:hAnsi="Calibri"/>
          <w:i/>
          <w:sz w:val="22"/>
          <w:szCs w:val="22"/>
        </w:rPr>
        <w:t>its fulfillment was not weakened by having several contracting parties</w:t>
      </w:r>
      <w:proofErr w:type="gramEnd"/>
      <w:r w:rsidRPr="004A3971">
        <w:rPr>
          <w:rFonts w:ascii="Calibri" w:hAnsi="Calibri"/>
          <w:i/>
          <w:sz w:val="22"/>
          <w:szCs w:val="22"/>
        </w:rPr>
        <w:t>. Since God is one and is immutable, the provisions of His covenant are certain.</w:t>
      </w:r>
      <w:r w:rsidRPr="00655D77">
        <w:rPr>
          <w:rStyle w:val="EndnoteReference"/>
          <w:rFonts w:ascii="Calibri" w:hAnsi="Calibri"/>
          <w:sz w:val="22"/>
          <w:szCs w:val="22"/>
        </w:rPr>
        <w:endnoteReference w:id="18"/>
      </w:r>
    </w:p>
    <w:p w14:paraId="7EA04B91" w14:textId="4074F120" w:rsidR="00CE77E0" w:rsidRDefault="00CE77E0" w:rsidP="005251AE">
      <w:pPr>
        <w:spacing w:after="120"/>
        <w:ind w:left="720"/>
        <w:jc w:val="both"/>
        <w:rPr>
          <w:rFonts w:ascii="Calibri" w:hAnsi="Calibri"/>
          <w:sz w:val="22"/>
          <w:szCs w:val="22"/>
        </w:rPr>
      </w:pPr>
      <w:r>
        <w:rPr>
          <w:rFonts w:ascii="Calibri" w:hAnsi="Calibri"/>
          <w:sz w:val="22"/>
          <w:szCs w:val="22"/>
        </w:rPr>
        <w:t>Even in the manner in which the Law was administered, we discover its inferiority in God’s redemptive program.</w:t>
      </w:r>
    </w:p>
    <w:p w14:paraId="50CA2DCA" w14:textId="762455B5" w:rsidR="007049A6" w:rsidRPr="00CE77E0" w:rsidRDefault="007049A6" w:rsidP="005251AE">
      <w:pPr>
        <w:spacing w:after="120"/>
        <w:ind w:left="720"/>
        <w:jc w:val="both"/>
        <w:rPr>
          <w:rFonts w:ascii="Calibri" w:hAnsi="Calibri"/>
          <w:sz w:val="22"/>
          <w:szCs w:val="22"/>
        </w:rPr>
      </w:pPr>
      <w:r w:rsidRPr="007049A6">
        <w:rPr>
          <w:rFonts w:ascii="Calibri" w:hAnsi="Calibri"/>
          <w:b/>
          <w:i/>
          <w:sz w:val="22"/>
          <w:szCs w:val="22"/>
        </w:rPr>
        <w:t>Application</w:t>
      </w:r>
      <w:r>
        <w:rPr>
          <w:rFonts w:ascii="Calibri" w:hAnsi="Calibri"/>
          <w:sz w:val="22"/>
          <w:szCs w:val="22"/>
        </w:rPr>
        <w:t xml:space="preserve">: In chapter 1 </w:t>
      </w:r>
      <w:proofErr w:type="gramStart"/>
      <w:r>
        <w:rPr>
          <w:rFonts w:ascii="Calibri" w:hAnsi="Calibri"/>
          <w:sz w:val="22"/>
          <w:szCs w:val="22"/>
        </w:rPr>
        <w:t>we</w:t>
      </w:r>
      <w:proofErr w:type="gramEnd"/>
      <w:r>
        <w:rPr>
          <w:rFonts w:ascii="Calibri" w:hAnsi="Calibri"/>
          <w:sz w:val="22"/>
          <w:szCs w:val="22"/>
        </w:rPr>
        <w:t xml:space="preserve"> were reminded from Paul’s own autobiography that we, too, have received God’s gospel revelation directly. True, many of us heard it from a messenger, but God Himself was “pleased to reveal His Son to” </w:t>
      </w:r>
      <w:proofErr w:type="gramStart"/>
      <w:r>
        <w:rPr>
          <w:rFonts w:ascii="Calibri" w:hAnsi="Calibri"/>
          <w:sz w:val="22"/>
          <w:szCs w:val="22"/>
        </w:rPr>
        <w:t>us (1:16</w:t>
      </w:r>
      <w:r w:rsidR="00BC151C">
        <w:rPr>
          <w:rFonts w:ascii="Calibri" w:hAnsi="Calibri"/>
          <w:sz w:val="22"/>
          <w:szCs w:val="22"/>
        </w:rPr>
        <w:t>; cf. 1 Corinthians 2:3-5, 10-16</w:t>
      </w:r>
      <w:r>
        <w:rPr>
          <w:rFonts w:ascii="Calibri" w:hAnsi="Calibri"/>
          <w:sz w:val="22"/>
          <w:szCs w:val="22"/>
        </w:rPr>
        <w:t xml:space="preserve">) and </w:t>
      </w:r>
      <w:r w:rsidR="00BC151C">
        <w:rPr>
          <w:rFonts w:ascii="Calibri" w:hAnsi="Calibri"/>
          <w:sz w:val="22"/>
          <w:szCs w:val="22"/>
        </w:rPr>
        <w:t>“</w:t>
      </w:r>
      <w:r>
        <w:rPr>
          <w:rFonts w:ascii="Calibri" w:hAnsi="Calibri"/>
          <w:sz w:val="22"/>
          <w:szCs w:val="22"/>
        </w:rPr>
        <w:t>bring us forth by the Word of Truth</w:t>
      </w:r>
      <w:proofErr w:type="gramEnd"/>
      <w:r w:rsidR="00BC151C">
        <w:rPr>
          <w:rFonts w:ascii="Calibri" w:hAnsi="Calibri"/>
          <w:sz w:val="22"/>
          <w:szCs w:val="22"/>
        </w:rPr>
        <w:t>”</w:t>
      </w:r>
      <w:r>
        <w:rPr>
          <w:rFonts w:ascii="Calibri" w:hAnsi="Calibri"/>
          <w:sz w:val="22"/>
          <w:szCs w:val="22"/>
        </w:rPr>
        <w:t xml:space="preserve"> (James 1:18; </w:t>
      </w:r>
      <w:r w:rsidR="00C009CE">
        <w:rPr>
          <w:rFonts w:ascii="Calibri" w:hAnsi="Calibri"/>
          <w:sz w:val="22"/>
          <w:szCs w:val="22"/>
        </w:rPr>
        <w:t>cf. 1 Peter 1:23-25).</w:t>
      </w:r>
    </w:p>
    <w:p w14:paraId="0F9FB420" w14:textId="16F05E1F" w:rsidR="00306F8E" w:rsidRPr="00E63796" w:rsidRDefault="00306F8E" w:rsidP="005251AE">
      <w:pPr>
        <w:pStyle w:val="ListParagraph"/>
        <w:numPr>
          <w:ilvl w:val="0"/>
          <w:numId w:val="38"/>
        </w:numPr>
        <w:spacing w:before="240" w:after="120"/>
        <w:ind w:left="720"/>
        <w:jc w:val="both"/>
        <w:rPr>
          <w:rFonts w:ascii="Calibri" w:hAnsi="Calibri"/>
          <w:b/>
          <w:i/>
          <w:sz w:val="22"/>
          <w:szCs w:val="22"/>
        </w:rPr>
      </w:pPr>
      <w:r w:rsidRPr="00E63796">
        <w:rPr>
          <w:rFonts w:ascii="Calibri" w:hAnsi="Calibri"/>
          <w:b/>
          <w:i/>
          <w:sz w:val="22"/>
          <w:szCs w:val="22"/>
        </w:rPr>
        <w:t xml:space="preserve">The </w:t>
      </w:r>
      <w:r w:rsidRPr="005251AE">
        <w:rPr>
          <w:rFonts w:ascii="Calibri" w:hAnsi="Calibri"/>
          <w:b/>
          <w:i/>
          <w:sz w:val="22"/>
          <w:szCs w:val="22"/>
          <w:u w:val="single"/>
        </w:rPr>
        <w:t>restriction</w:t>
      </w:r>
      <w:r w:rsidRPr="00E63796">
        <w:rPr>
          <w:rFonts w:ascii="Calibri" w:hAnsi="Calibri"/>
          <w:b/>
          <w:i/>
          <w:sz w:val="22"/>
          <w:szCs w:val="22"/>
        </w:rPr>
        <w:t xml:space="preserve"> of the Law (v. 21)</w:t>
      </w:r>
    </w:p>
    <w:p w14:paraId="7CCDD7B5" w14:textId="6876B8E9" w:rsidR="00306F8E" w:rsidRDefault="00BC151C" w:rsidP="005251AE">
      <w:pPr>
        <w:pStyle w:val="ListParagraph"/>
        <w:spacing w:after="120"/>
        <w:jc w:val="both"/>
        <w:rPr>
          <w:rFonts w:ascii="Calibri" w:hAnsi="Calibri"/>
          <w:sz w:val="22"/>
          <w:szCs w:val="22"/>
        </w:rPr>
      </w:pPr>
      <w:r w:rsidRPr="00AA768D">
        <w:rPr>
          <w:rFonts w:ascii="Calibri" w:hAnsi="Calibri"/>
          <w:noProof/>
        </w:rPr>
        <w:drawing>
          <wp:anchor distT="0" distB="0" distL="114300" distR="114300" simplePos="0" relativeHeight="251689984" behindDoc="0" locked="0" layoutInCell="1" allowOverlap="1" wp14:anchorId="71F18727" wp14:editId="595BB8CE">
            <wp:simplePos x="0" y="0"/>
            <wp:positionH relativeFrom="column">
              <wp:posOffset>406400</wp:posOffset>
            </wp:positionH>
            <wp:positionV relativeFrom="paragraph">
              <wp:posOffset>1901190</wp:posOffset>
            </wp:positionV>
            <wp:extent cx="447675" cy="429895"/>
            <wp:effectExtent l="0" t="0" r="0" b="0"/>
            <wp:wrapTight wrapText="bothSides">
              <wp:wrapPolygon edited="1">
                <wp:start x="0" y="0"/>
                <wp:lineTo x="939" y="18953"/>
                <wp:lineTo x="17793" y="18953"/>
                <wp:lineTo x="17826" y="-522"/>
                <wp:lineTo x="0" y="0"/>
              </wp:wrapPolygon>
            </wp:wrapTight>
            <wp:docPr id="10" name="Picture 10" descr="Screen Shot 2011-08-27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reen Shot 2011-08-27 at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429895"/>
                    </a:xfrm>
                    <a:prstGeom prst="rect">
                      <a:avLst/>
                    </a:prstGeom>
                    <a:noFill/>
                  </pic:spPr>
                </pic:pic>
              </a:graphicData>
            </a:graphic>
            <wp14:sizeRelH relativeFrom="page">
              <wp14:pctWidth>0</wp14:pctWidth>
            </wp14:sizeRelH>
            <wp14:sizeRelV relativeFrom="page">
              <wp14:pctHeight>0</wp14:pctHeight>
            </wp14:sizeRelV>
          </wp:anchor>
        </w:drawing>
      </w:r>
      <w:r w:rsidR="00C434A3">
        <w:rPr>
          <w:rFonts w:ascii="Calibri" w:hAnsi="Calibri"/>
          <w:sz w:val="22"/>
          <w:szCs w:val="22"/>
        </w:rPr>
        <w:t>In verse 21, Paul reminds us of what he already touched on in verses 10-12, that the Law cannot give life. That was never its purpose, and even though it was theoretically true (that is, Paul quo</w:t>
      </w:r>
      <w:r w:rsidR="00171A7B">
        <w:rPr>
          <w:rFonts w:ascii="Calibri" w:hAnsi="Calibri"/>
          <w:sz w:val="22"/>
          <w:szCs w:val="22"/>
        </w:rPr>
        <w:t>ted Leviticus 18:5 in verse 12—</w:t>
      </w:r>
      <w:r w:rsidR="00C434A3">
        <w:rPr>
          <w:rFonts w:ascii="Calibri" w:hAnsi="Calibri"/>
          <w:sz w:val="22"/>
          <w:szCs w:val="22"/>
        </w:rPr>
        <w:t>“</w:t>
      </w:r>
      <w:r w:rsidR="00C434A3" w:rsidRPr="00C434A3">
        <w:rPr>
          <w:rFonts w:ascii="Calibri" w:hAnsi="Calibri"/>
          <w:sz w:val="22"/>
          <w:szCs w:val="22"/>
        </w:rPr>
        <w:t xml:space="preserve">So you must keep </w:t>
      </w:r>
      <w:r w:rsidR="00C434A3">
        <w:rPr>
          <w:rFonts w:ascii="Calibri" w:hAnsi="Calibri"/>
          <w:sz w:val="22"/>
          <w:szCs w:val="22"/>
        </w:rPr>
        <w:t>M</w:t>
      </w:r>
      <w:r w:rsidR="00C434A3" w:rsidRPr="00C434A3">
        <w:rPr>
          <w:rFonts w:ascii="Calibri" w:hAnsi="Calibri"/>
          <w:sz w:val="22"/>
          <w:szCs w:val="22"/>
        </w:rPr>
        <w:t xml:space="preserve">y statutes and </w:t>
      </w:r>
      <w:r w:rsidR="00C434A3">
        <w:rPr>
          <w:rFonts w:ascii="Calibri" w:hAnsi="Calibri"/>
          <w:sz w:val="22"/>
          <w:szCs w:val="22"/>
        </w:rPr>
        <w:t>M</w:t>
      </w:r>
      <w:r w:rsidR="00C434A3" w:rsidRPr="00C434A3">
        <w:rPr>
          <w:rFonts w:ascii="Calibri" w:hAnsi="Calibri"/>
          <w:sz w:val="22"/>
          <w:szCs w:val="22"/>
        </w:rPr>
        <w:t>y regulations; anyone who does so will live by keeping them</w:t>
      </w:r>
      <w:r w:rsidR="00171A7B">
        <w:rPr>
          <w:rFonts w:ascii="Calibri" w:hAnsi="Calibri"/>
          <w:sz w:val="22"/>
          <w:szCs w:val="22"/>
        </w:rPr>
        <w:t>,” NET), it was realistically impossible because the demand of the Law was perfect obedience and no one is able to “</w:t>
      </w:r>
      <w:r w:rsidR="00171A7B" w:rsidRPr="00171A7B">
        <w:rPr>
          <w:rFonts w:ascii="Calibri" w:hAnsi="Calibri"/>
          <w:sz w:val="22"/>
          <w:szCs w:val="22"/>
        </w:rPr>
        <w:t>abide by all things</w:t>
      </w:r>
      <w:r w:rsidR="00171A7B">
        <w:rPr>
          <w:rFonts w:ascii="Calibri" w:hAnsi="Calibri"/>
          <w:sz w:val="22"/>
          <w:szCs w:val="22"/>
        </w:rPr>
        <w:t xml:space="preserve"> written in the Book of the Law and do them” (v. 10 quoting Deuteronomy 27:26). This is the great restriction of the Law—it cannot save, it cannot “give life,” righteousness and justification cannot come “by the Law.”</w:t>
      </w:r>
    </w:p>
    <w:p w14:paraId="03877E56" w14:textId="6EA26E84" w:rsidR="00BC151C" w:rsidRDefault="00BC151C" w:rsidP="005251AE">
      <w:pPr>
        <w:pStyle w:val="ListParagraph"/>
        <w:spacing w:after="120"/>
        <w:jc w:val="both"/>
        <w:rPr>
          <w:rFonts w:ascii="Calibri" w:hAnsi="Calibri"/>
          <w:sz w:val="22"/>
          <w:szCs w:val="22"/>
        </w:rPr>
      </w:pPr>
      <w:r w:rsidRPr="00BC151C">
        <w:rPr>
          <w:rFonts w:ascii="Calibri" w:hAnsi="Calibri"/>
          <w:b/>
          <w:i/>
          <w:sz w:val="22"/>
          <w:szCs w:val="22"/>
        </w:rPr>
        <w:t>Application</w:t>
      </w:r>
      <w:r>
        <w:rPr>
          <w:rFonts w:ascii="Calibri" w:hAnsi="Calibri"/>
          <w:sz w:val="22"/>
          <w:szCs w:val="22"/>
        </w:rPr>
        <w:t>: How does the story of the Rich Young Ruler in Mark 10:17-22 (cf. Matthew 19:16-22; Luke 18:18-23) illustrate the inability of the Law to “give life”? This man acknowledges that he has lived his life in conformity to the Mosaic Law (vv. 18-20), and yet he has no rest in his soul, evidenced by his inquiring about how to “inherit eternal life” (v. 17). His question betrayed the inferiority of his performance to save and secure.</w:t>
      </w:r>
    </w:p>
    <w:p w14:paraId="1A2AE498" w14:textId="06F002DA" w:rsidR="00CE77E0" w:rsidRPr="00167D8E" w:rsidRDefault="00167D8E" w:rsidP="00EA0B1B">
      <w:pPr>
        <w:pStyle w:val="ListParagraph"/>
        <w:spacing w:before="240" w:after="120"/>
        <w:ind w:left="360"/>
        <w:jc w:val="both"/>
        <w:rPr>
          <w:rFonts w:ascii="Calibri" w:hAnsi="Calibri"/>
          <w:spacing w:val="-2"/>
          <w:sz w:val="22"/>
          <w:szCs w:val="22"/>
        </w:rPr>
      </w:pPr>
      <w:r w:rsidRPr="00167D8E">
        <w:rPr>
          <w:rFonts w:ascii="Calibri" w:hAnsi="Calibri"/>
          <w:b/>
          <w:i/>
          <w:spacing w:val="-2"/>
          <w:sz w:val="22"/>
          <w:szCs w:val="22"/>
        </w:rPr>
        <w:br w:type="column"/>
      </w:r>
      <w:r w:rsidR="00CE77E0" w:rsidRPr="00167D8E">
        <w:rPr>
          <w:rFonts w:ascii="Calibri" w:hAnsi="Calibri"/>
          <w:b/>
          <w:i/>
          <w:spacing w:val="-2"/>
          <w:sz w:val="22"/>
          <w:szCs w:val="22"/>
        </w:rPr>
        <w:lastRenderedPageBreak/>
        <w:t>Transition</w:t>
      </w:r>
      <w:r w:rsidR="00CE77E0" w:rsidRPr="00167D8E">
        <w:rPr>
          <w:rFonts w:ascii="Calibri" w:hAnsi="Calibri"/>
          <w:spacing w:val="-2"/>
          <w:sz w:val="22"/>
          <w:szCs w:val="22"/>
        </w:rPr>
        <w:t>: So, then, what is the purpose of the Law? Why did God inaugurate it? What is its function? In light of what we’ve discovered so far about the essence of the Law in this paragraph, it seems almost that it is “contrary to the promises of God.” Is that true?</w:t>
      </w:r>
    </w:p>
    <w:p w14:paraId="4F933AD6" w14:textId="0887B076" w:rsidR="00CE77E0" w:rsidRPr="00CE77E0" w:rsidRDefault="00CE77E0" w:rsidP="00EA0B1B">
      <w:pPr>
        <w:pStyle w:val="ListParagraph"/>
        <w:spacing w:before="120" w:after="120"/>
        <w:ind w:left="360"/>
        <w:jc w:val="both"/>
        <w:rPr>
          <w:rFonts w:ascii="Calibri" w:hAnsi="Calibri"/>
          <w:sz w:val="22"/>
          <w:szCs w:val="22"/>
        </w:rPr>
      </w:pPr>
      <w:r>
        <w:rPr>
          <w:rFonts w:ascii="Calibri" w:hAnsi="Calibri"/>
          <w:sz w:val="22"/>
          <w:szCs w:val="22"/>
        </w:rPr>
        <w:t xml:space="preserve">“Certainly not!” Paul exclaims in verse 21. </w:t>
      </w:r>
      <w:r w:rsidR="00EA0B1B">
        <w:rPr>
          <w:rFonts w:ascii="Calibri" w:hAnsi="Calibri"/>
          <w:sz w:val="22"/>
          <w:szCs w:val="22"/>
        </w:rPr>
        <w:t>While the Law cannot save and was never intended to save, it actually complements the promise of God and serves a specific function in regards to God’s plan of salvation. Paul explains that intention in verses 19 and 22.</w:t>
      </w:r>
    </w:p>
    <w:p w14:paraId="7FD941C5" w14:textId="2397BC23" w:rsidR="00306F8E" w:rsidRPr="00E63796" w:rsidRDefault="00306F8E" w:rsidP="00306F8E">
      <w:pPr>
        <w:pStyle w:val="ListParagraph"/>
        <w:numPr>
          <w:ilvl w:val="0"/>
          <w:numId w:val="36"/>
        </w:numPr>
        <w:tabs>
          <w:tab w:val="left" w:pos="360"/>
        </w:tabs>
        <w:spacing w:before="240" w:after="120"/>
        <w:jc w:val="both"/>
        <w:rPr>
          <w:rFonts w:ascii="Calibri" w:hAnsi="Calibri"/>
          <w:b/>
          <w:i/>
          <w:sz w:val="22"/>
          <w:szCs w:val="22"/>
        </w:rPr>
      </w:pPr>
      <w:r w:rsidRPr="00E63796">
        <w:rPr>
          <w:rFonts w:ascii="Calibri" w:hAnsi="Calibri"/>
          <w:b/>
          <w:i/>
          <w:sz w:val="22"/>
          <w:szCs w:val="22"/>
        </w:rPr>
        <w:t xml:space="preserve">The </w:t>
      </w:r>
      <w:r w:rsidRPr="00E07F0A">
        <w:rPr>
          <w:rFonts w:ascii="Calibri" w:hAnsi="Calibri"/>
          <w:b/>
          <w:i/>
          <w:sz w:val="22"/>
          <w:szCs w:val="22"/>
          <w:u w:val="single"/>
        </w:rPr>
        <w:t>intention</w:t>
      </w:r>
      <w:r w:rsidR="00BF4DF6">
        <w:rPr>
          <w:rFonts w:ascii="Calibri" w:hAnsi="Calibri"/>
          <w:b/>
          <w:i/>
          <w:sz w:val="22"/>
          <w:szCs w:val="22"/>
        </w:rPr>
        <w:t xml:space="preserve"> of the Law (vv. 19a, </w:t>
      </w:r>
      <w:r w:rsidRPr="00E63796">
        <w:rPr>
          <w:rFonts w:ascii="Calibri" w:hAnsi="Calibri"/>
          <w:b/>
          <w:i/>
          <w:sz w:val="22"/>
          <w:szCs w:val="22"/>
        </w:rPr>
        <w:t>22)</w:t>
      </w:r>
    </w:p>
    <w:p w14:paraId="4CBD2F0E" w14:textId="04ED464C" w:rsidR="00306F8E" w:rsidRPr="00E63796" w:rsidRDefault="00F26FCD" w:rsidP="00306F8E">
      <w:pPr>
        <w:pStyle w:val="ListParagraph"/>
        <w:spacing w:after="120"/>
        <w:ind w:left="360"/>
        <w:jc w:val="both"/>
        <w:rPr>
          <w:rFonts w:ascii="Calibri" w:hAnsi="Calibri"/>
          <w:sz w:val="22"/>
          <w:szCs w:val="22"/>
        </w:rPr>
      </w:pPr>
      <w:r>
        <w:rPr>
          <w:rFonts w:ascii="Calibri" w:hAnsi="Calibri"/>
          <w:sz w:val="22"/>
          <w:szCs w:val="22"/>
        </w:rPr>
        <w:t>Since the intention of the Law will be discussed further in this epistle, we will only briefly consider the two purposes that Paul addresses here in these verses.</w:t>
      </w:r>
    </w:p>
    <w:p w14:paraId="484C37EC" w14:textId="1122A2BE" w:rsidR="00306F8E" w:rsidRPr="00E63796" w:rsidRDefault="00306F8E" w:rsidP="00FA3205">
      <w:pPr>
        <w:pStyle w:val="ListParagraph"/>
        <w:numPr>
          <w:ilvl w:val="0"/>
          <w:numId w:val="40"/>
        </w:numPr>
        <w:spacing w:before="240" w:after="120"/>
        <w:ind w:left="720"/>
        <w:jc w:val="both"/>
        <w:rPr>
          <w:rFonts w:ascii="Calibri" w:hAnsi="Calibri"/>
          <w:b/>
          <w:i/>
          <w:sz w:val="22"/>
          <w:szCs w:val="22"/>
        </w:rPr>
      </w:pPr>
      <w:r w:rsidRPr="00E63796">
        <w:rPr>
          <w:rFonts w:ascii="Calibri" w:hAnsi="Calibri"/>
          <w:b/>
          <w:i/>
          <w:sz w:val="22"/>
          <w:szCs w:val="22"/>
        </w:rPr>
        <w:t xml:space="preserve">To prove the </w:t>
      </w:r>
      <w:r w:rsidRPr="00E07F0A">
        <w:rPr>
          <w:rFonts w:ascii="Calibri" w:hAnsi="Calibri"/>
          <w:b/>
          <w:i/>
          <w:sz w:val="22"/>
          <w:szCs w:val="22"/>
          <w:u w:val="single"/>
        </w:rPr>
        <w:t>sinfulness</w:t>
      </w:r>
      <w:r w:rsidRPr="00E63796">
        <w:rPr>
          <w:rFonts w:ascii="Calibri" w:hAnsi="Calibri"/>
          <w:b/>
          <w:i/>
          <w:sz w:val="22"/>
          <w:szCs w:val="22"/>
        </w:rPr>
        <w:t xml:space="preserve"> of every person</w:t>
      </w:r>
    </w:p>
    <w:p w14:paraId="1D062675" w14:textId="21D1442E" w:rsidR="00164B43" w:rsidRPr="00164B43" w:rsidRDefault="00F26FCD" w:rsidP="00164B43">
      <w:pPr>
        <w:pStyle w:val="ListParagraph"/>
        <w:spacing w:after="120"/>
        <w:jc w:val="both"/>
        <w:rPr>
          <w:rFonts w:ascii="Calibri" w:hAnsi="Calibri"/>
          <w:sz w:val="22"/>
          <w:szCs w:val="22"/>
        </w:rPr>
      </w:pPr>
      <w:r>
        <w:rPr>
          <w:rFonts w:ascii="Calibri" w:hAnsi="Calibri"/>
          <w:sz w:val="22"/>
          <w:szCs w:val="22"/>
        </w:rPr>
        <w:t>Paul states that the Law was “added because of transgressions” (v. 19). The Greek preposition for “because” is best taken here to indicate goal.</w:t>
      </w:r>
      <w:r>
        <w:rPr>
          <w:rStyle w:val="EndnoteReference"/>
          <w:rFonts w:ascii="Calibri" w:hAnsi="Calibri"/>
          <w:sz w:val="22"/>
          <w:szCs w:val="22"/>
        </w:rPr>
        <w:endnoteReference w:id="19"/>
      </w:r>
      <w:r>
        <w:rPr>
          <w:rFonts w:ascii="Calibri" w:hAnsi="Calibri"/>
          <w:sz w:val="22"/>
          <w:szCs w:val="22"/>
        </w:rPr>
        <w:t xml:space="preserve"> </w:t>
      </w:r>
      <w:r w:rsidR="004E0EAB">
        <w:rPr>
          <w:rFonts w:ascii="Calibri" w:hAnsi="Calibri"/>
          <w:sz w:val="22"/>
          <w:szCs w:val="22"/>
        </w:rPr>
        <w:t xml:space="preserve">In other words, </w:t>
      </w:r>
      <w:r w:rsidR="00655D77">
        <w:rPr>
          <w:rFonts w:ascii="Calibri" w:hAnsi="Calibri"/>
          <w:sz w:val="22"/>
          <w:szCs w:val="22"/>
        </w:rPr>
        <w:t xml:space="preserve">the </w:t>
      </w:r>
      <w:r w:rsidR="004E0EAB">
        <w:rPr>
          <w:rFonts w:ascii="Calibri" w:hAnsi="Calibri"/>
          <w:sz w:val="22"/>
          <w:szCs w:val="22"/>
        </w:rPr>
        <w:t xml:space="preserve">Law was added in order to objectify </w:t>
      </w:r>
      <w:r w:rsidR="00164B43">
        <w:rPr>
          <w:rFonts w:ascii="Calibri" w:hAnsi="Calibri"/>
          <w:sz w:val="22"/>
          <w:szCs w:val="22"/>
        </w:rPr>
        <w:t>people’s</w:t>
      </w:r>
      <w:r w:rsidR="004E0EAB">
        <w:rPr>
          <w:rFonts w:ascii="Calibri" w:hAnsi="Calibri"/>
          <w:sz w:val="22"/>
          <w:szCs w:val="22"/>
        </w:rPr>
        <w:t xml:space="preserve"> sinfulness</w:t>
      </w:r>
      <w:r w:rsidR="00164B43">
        <w:rPr>
          <w:rFonts w:ascii="Calibri" w:hAnsi="Calibri"/>
          <w:sz w:val="22"/>
          <w:szCs w:val="22"/>
        </w:rPr>
        <w:t xml:space="preserve"> by proving specific “transgressions” of which they were guilty.</w:t>
      </w:r>
      <w:r w:rsidR="00164B43">
        <w:rPr>
          <w:rStyle w:val="EndnoteReference"/>
          <w:rFonts w:ascii="Calibri" w:hAnsi="Calibri"/>
          <w:sz w:val="22"/>
          <w:szCs w:val="22"/>
        </w:rPr>
        <w:endnoteReference w:id="20"/>
      </w:r>
      <w:r w:rsidR="00164B43">
        <w:rPr>
          <w:rFonts w:ascii="Calibri" w:hAnsi="Calibri"/>
          <w:sz w:val="22"/>
          <w:szCs w:val="22"/>
        </w:rPr>
        <w:t xml:space="preserve"> “</w:t>
      </w:r>
      <w:r w:rsidR="00164B43" w:rsidRPr="00164B43">
        <w:rPr>
          <w:rFonts w:ascii="Calibri" w:hAnsi="Calibri"/>
          <w:sz w:val="22"/>
          <w:szCs w:val="22"/>
        </w:rPr>
        <w:t xml:space="preserve">When a man looks at the law, he sees that his living is more than simply wrong; it is sin, an offense against the holy God, before </w:t>
      </w:r>
      <w:r w:rsidR="00655D77">
        <w:rPr>
          <w:rFonts w:ascii="Calibri" w:hAnsi="Calibri"/>
          <w:sz w:val="22"/>
          <w:szCs w:val="22"/>
        </w:rPr>
        <w:t>whom no sinful person can stand</w:t>
      </w:r>
      <w:r w:rsidR="00164B43" w:rsidRPr="00164B43">
        <w:rPr>
          <w:rFonts w:ascii="Calibri" w:hAnsi="Calibri"/>
          <w:sz w:val="22"/>
          <w:szCs w:val="22"/>
        </w:rPr>
        <w:t>.</w:t>
      </w:r>
      <w:r w:rsidR="00164B43">
        <w:rPr>
          <w:rFonts w:ascii="Calibri" w:hAnsi="Calibri"/>
          <w:sz w:val="22"/>
          <w:szCs w:val="22"/>
        </w:rPr>
        <w:t>”</w:t>
      </w:r>
      <w:r w:rsidR="00164B43" w:rsidRPr="00164B43">
        <w:rPr>
          <w:rFonts w:ascii="Calibri" w:hAnsi="Calibri"/>
          <w:sz w:val="22"/>
          <w:szCs w:val="22"/>
          <w:vertAlign w:val="superscript"/>
        </w:rPr>
        <w:endnoteReference w:id="21"/>
      </w:r>
      <w:r w:rsidR="00164B43">
        <w:rPr>
          <w:rFonts w:ascii="Calibri" w:hAnsi="Calibri"/>
          <w:sz w:val="22"/>
          <w:szCs w:val="22"/>
        </w:rPr>
        <w:t xml:space="preserve"> </w:t>
      </w:r>
      <w:proofErr w:type="spellStart"/>
      <w:r w:rsidR="00164B43">
        <w:rPr>
          <w:rFonts w:ascii="Calibri" w:hAnsi="Calibri"/>
          <w:sz w:val="22"/>
          <w:szCs w:val="22"/>
        </w:rPr>
        <w:t>Boice</w:t>
      </w:r>
      <w:proofErr w:type="spellEnd"/>
      <w:r w:rsidR="00164B43">
        <w:rPr>
          <w:rFonts w:ascii="Calibri" w:hAnsi="Calibri"/>
          <w:sz w:val="22"/>
          <w:szCs w:val="22"/>
        </w:rPr>
        <w:t xml:space="preserve"> further explains:</w:t>
      </w:r>
    </w:p>
    <w:p w14:paraId="118F92C4" w14:textId="2398BB07" w:rsidR="00164B43" w:rsidRPr="00164B43" w:rsidRDefault="00164B43" w:rsidP="00164B43">
      <w:pPr>
        <w:pStyle w:val="ListParagraph"/>
        <w:spacing w:after="120"/>
        <w:ind w:left="1080"/>
        <w:jc w:val="both"/>
        <w:rPr>
          <w:rFonts w:ascii="Calibri" w:hAnsi="Calibri"/>
          <w:i/>
          <w:sz w:val="22"/>
          <w:szCs w:val="22"/>
        </w:rPr>
      </w:pPr>
      <w:r w:rsidRPr="00164B43">
        <w:rPr>
          <w:rFonts w:ascii="Calibri" w:hAnsi="Calibri"/>
          <w:i/>
          <w:sz w:val="22"/>
          <w:szCs w:val="22"/>
        </w:rPr>
        <w:t xml:space="preserve">The law was given to make the transgressions known, even in one sense to encourage them or to provoke them to a new </w:t>
      </w:r>
      <w:proofErr w:type="gramStart"/>
      <w:r w:rsidRPr="00164B43">
        <w:rPr>
          <w:rFonts w:ascii="Calibri" w:hAnsi="Calibri"/>
          <w:i/>
          <w:sz w:val="22"/>
          <w:szCs w:val="22"/>
        </w:rPr>
        <w:t>intensity.…In</w:t>
      </w:r>
      <w:proofErr w:type="gramEnd"/>
      <w:r w:rsidRPr="00164B43">
        <w:rPr>
          <w:rFonts w:ascii="Calibri" w:hAnsi="Calibri"/>
          <w:i/>
          <w:sz w:val="22"/>
          <w:szCs w:val="22"/>
        </w:rPr>
        <w:t xml:space="preserve"> Romans, Paul argues that “through the law we become conscious of sin” (3:20) and that “where there is no law there is no transgression” (4:15). The point is that though sin was in the world before the giving of the law, sin was not always known as such. The law reveals sin as sin. Hence, it may be said that it is the law that turns sin into transgression—transgression of law—and even accentuates it (Rom 5:20).</w:t>
      </w:r>
      <w:r w:rsidRPr="00164B43">
        <w:rPr>
          <w:rFonts w:ascii="Calibri" w:hAnsi="Calibri"/>
          <w:sz w:val="22"/>
          <w:szCs w:val="22"/>
          <w:vertAlign w:val="superscript"/>
        </w:rPr>
        <w:endnoteReference w:id="22"/>
      </w:r>
    </w:p>
    <w:p w14:paraId="2785E296" w14:textId="5740FC5E" w:rsidR="00655D77" w:rsidRPr="00167D8E" w:rsidRDefault="00164B43" w:rsidP="00164B43">
      <w:pPr>
        <w:spacing w:after="120"/>
        <w:ind w:left="720"/>
        <w:jc w:val="both"/>
        <w:rPr>
          <w:rFonts w:ascii="Calibri" w:hAnsi="Calibri"/>
          <w:spacing w:val="-4"/>
          <w:sz w:val="22"/>
          <w:szCs w:val="22"/>
        </w:rPr>
      </w:pPr>
      <w:r w:rsidRPr="00167D8E">
        <w:rPr>
          <w:rFonts w:ascii="Calibri" w:hAnsi="Calibri"/>
          <w:spacing w:val="-4"/>
          <w:sz w:val="22"/>
          <w:szCs w:val="22"/>
        </w:rPr>
        <w:t>Law does this job so well (i.e., identifying specific transgressions and condemning those who do them</w:t>
      </w:r>
      <w:r w:rsidR="00647BC8" w:rsidRPr="00167D8E">
        <w:rPr>
          <w:rFonts w:ascii="Calibri" w:hAnsi="Calibri"/>
          <w:spacing w:val="-4"/>
          <w:sz w:val="22"/>
          <w:szCs w:val="22"/>
        </w:rPr>
        <w:t>, cf. Romans 7:7-14</w:t>
      </w:r>
      <w:r w:rsidRPr="00167D8E">
        <w:rPr>
          <w:rFonts w:ascii="Calibri" w:hAnsi="Calibri"/>
          <w:spacing w:val="-4"/>
          <w:sz w:val="22"/>
          <w:szCs w:val="22"/>
        </w:rPr>
        <w:t xml:space="preserve">) that Paul </w:t>
      </w:r>
      <w:r w:rsidR="00655D77" w:rsidRPr="00167D8E">
        <w:rPr>
          <w:rFonts w:ascii="Calibri" w:hAnsi="Calibri"/>
          <w:spacing w:val="-4"/>
          <w:sz w:val="22"/>
          <w:szCs w:val="22"/>
        </w:rPr>
        <w:t>can vividly write</w:t>
      </w:r>
      <w:r w:rsidRPr="00167D8E">
        <w:rPr>
          <w:rFonts w:ascii="Calibri" w:hAnsi="Calibri"/>
          <w:spacing w:val="-4"/>
          <w:sz w:val="22"/>
          <w:szCs w:val="22"/>
        </w:rPr>
        <w:t xml:space="preserve"> in verse 22, “The Scripture imprisoned everything under sin</w:t>
      </w:r>
      <w:r w:rsidR="00647BC8" w:rsidRPr="00167D8E">
        <w:rPr>
          <w:rFonts w:ascii="Calibri" w:hAnsi="Calibri"/>
          <w:spacing w:val="-4"/>
          <w:sz w:val="22"/>
          <w:szCs w:val="22"/>
        </w:rPr>
        <w:t>” and its penalty (cf</w:t>
      </w:r>
      <w:r w:rsidR="00655D77" w:rsidRPr="00167D8E">
        <w:rPr>
          <w:rFonts w:ascii="Calibri" w:hAnsi="Calibri"/>
          <w:spacing w:val="-4"/>
          <w:sz w:val="22"/>
          <w:szCs w:val="22"/>
        </w:rPr>
        <w:t>. Romans 3:19-20; 4:15; 6:23a; 8:2).</w:t>
      </w:r>
    </w:p>
    <w:p w14:paraId="0E208A45" w14:textId="4E2A1FBE" w:rsidR="00A567F9" w:rsidRPr="00164B43" w:rsidRDefault="00655D77" w:rsidP="00164B43">
      <w:pPr>
        <w:spacing w:after="120"/>
        <w:ind w:left="720"/>
        <w:jc w:val="both"/>
        <w:rPr>
          <w:rFonts w:ascii="Calibri" w:hAnsi="Calibri"/>
          <w:sz w:val="22"/>
          <w:szCs w:val="22"/>
        </w:rPr>
      </w:pPr>
      <w:r>
        <w:rPr>
          <w:rFonts w:ascii="Calibri" w:hAnsi="Calibri"/>
          <w:sz w:val="22"/>
          <w:szCs w:val="22"/>
        </w:rPr>
        <w:lastRenderedPageBreak/>
        <w:t xml:space="preserve">Because of this, Law cannot be used for justification (cf. </w:t>
      </w:r>
      <w:r w:rsidR="00647BC8">
        <w:rPr>
          <w:rFonts w:ascii="Calibri" w:hAnsi="Calibri"/>
          <w:sz w:val="22"/>
          <w:szCs w:val="22"/>
        </w:rPr>
        <w:t>1 Timothy 1:8-11</w:t>
      </w:r>
      <w:r>
        <w:rPr>
          <w:rFonts w:ascii="Calibri" w:hAnsi="Calibri"/>
          <w:sz w:val="22"/>
          <w:szCs w:val="22"/>
        </w:rPr>
        <w:t>), for that was never its intention. It is pure deception and destruction to misuse the Law in that way, and as Paul indicated in Galatians 3:1, it is a tactic of the devil—“</w:t>
      </w:r>
      <w:r w:rsidRPr="00655D77">
        <w:rPr>
          <w:rFonts w:ascii="Calibri" w:hAnsi="Calibri"/>
          <w:sz w:val="22"/>
          <w:szCs w:val="22"/>
        </w:rPr>
        <w:t>Satan would have us to prove ourselves holy by the law, which God gave to prove us sinners.</w:t>
      </w:r>
      <w:r>
        <w:rPr>
          <w:rFonts w:ascii="Calibri" w:hAnsi="Calibri"/>
          <w:sz w:val="22"/>
          <w:szCs w:val="22"/>
        </w:rPr>
        <w:t>”</w:t>
      </w:r>
      <w:r w:rsidR="00A567F9" w:rsidRPr="00655D77">
        <w:rPr>
          <w:rFonts w:ascii="Calibri" w:hAnsi="Calibri"/>
          <w:sz w:val="22"/>
          <w:szCs w:val="22"/>
          <w:vertAlign w:val="superscript"/>
        </w:rPr>
        <w:endnoteReference w:id="23"/>
      </w:r>
    </w:p>
    <w:p w14:paraId="71DD80F7" w14:textId="2F89B4C8" w:rsidR="00A567F9" w:rsidRPr="00E63796" w:rsidRDefault="00A567F9" w:rsidP="00FA3205">
      <w:pPr>
        <w:pStyle w:val="ListParagraph"/>
        <w:numPr>
          <w:ilvl w:val="0"/>
          <w:numId w:val="40"/>
        </w:numPr>
        <w:spacing w:before="240" w:after="120"/>
        <w:ind w:left="720"/>
        <w:jc w:val="both"/>
        <w:rPr>
          <w:rFonts w:ascii="Calibri" w:hAnsi="Calibri"/>
          <w:b/>
          <w:i/>
          <w:sz w:val="22"/>
          <w:szCs w:val="22"/>
        </w:rPr>
      </w:pPr>
      <w:r w:rsidRPr="00E63796">
        <w:rPr>
          <w:rFonts w:ascii="Calibri" w:hAnsi="Calibri"/>
          <w:b/>
          <w:i/>
          <w:sz w:val="22"/>
          <w:szCs w:val="22"/>
        </w:rPr>
        <w:t xml:space="preserve">To </w:t>
      </w:r>
      <w:r>
        <w:rPr>
          <w:rFonts w:ascii="Calibri" w:hAnsi="Calibri"/>
          <w:b/>
          <w:i/>
          <w:sz w:val="22"/>
          <w:szCs w:val="22"/>
        </w:rPr>
        <w:t>point</w:t>
      </w:r>
      <w:r w:rsidRPr="00E63796">
        <w:rPr>
          <w:rFonts w:ascii="Calibri" w:hAnsi="Calibri"/>
          <w:b/>
          <w:i/>
          <w:sz w:val="22"/>
          <w:szCs w:val="22"/>
        </w:rPr>
        <w:t xml:space="preserve"> </w:t>
      </w:r>
      <w:r>
        <w:rPr>
          <w:rFonts w:ascii="Calibri" w:hAnsi="Calibri"/>
          <w:b/>
          <w:i/>
          <w:sz w:val="22"/>
          <w:szCs w:val="22"/>
        </w:rPr>
        <w:t>to</w:t>
      </w:r>
      <w:r w:rsidRPr="00E63796">
        <w:rPr>
          <w:rFonts w:ascii="Calibri" w:hAnsi="Calibri"/>
          <w:b/>
          <w:i/>
          <w:sz w:val="22"/>
          <w:szCs w:val="22"/>
        </w:rPr>
        <w:t xml:space="preserve"> </w:t>
      </w:r>
      <w:r w:rsidRPr="00E07F0A">
        <w:rPr>
          <w:rFonts w:ascii="Calibri" w:hAnsi="Calibri"/>
          <w:b/>
          <w:i/>
          <w:sz w:val="22"/>
          <w:szCs w:val="22"/>
          <w:u w:val="single"/>
        </w:rPr>
        <w:t>salvation</w:t>
      </w:r>
      <w:r w:rsidRPr="00E63796">
        <w:rPr>
          <w:rFonts w:ascii="Calibri" w:hAnsi="Calibri"/>
          <w:b/>
          <w:i/>
          <w:sz w:val="22"/>
          <w:szCs w:val="22"/>
        </w:rPr>
        <w:t xml:space="preserve"> through faith in Jesus Christ</w:t>
      </w:r>
    </w:p>
    <w:p w14:paraId="2C9D9D45" w14:textId="14C684CF" w:rsidR="00A567F9" w:rsidRDefault="00A567F9" w:rsidP="00306F8E">
      <w:pPr>
        <w:pStyle w:val="ListParagraph"/>
        <w:spacing w:after="120"/>
        <w:jc w:val="both"/>
        <w:rPr>
          <w:rFonts w:ascii="Calibri" w:hAnsi="Calibri"/>
          <w:sz w:val="22"/>
          <w:szCs w:val="22"/>
        </w:rPr>
      </w:pPr>
      <w:r>
        <w:rPr>
          <w:rFonts w:ascii="Calibri" w:hAnsi="Calibri"/>
          <w:sz w:val="22"/>
          <w:szCs w:val="22"/>
        </w:rPr>
        <w:t xml:space="preserve">If the first intention of the Law is to remove hope by proving mankind’s sinfulness, then the second purpose of the Law is to give hope by pointing people to a Savior. Paul writes in verse 22 that the imprisonment of the Law was “so that the </w:t>
      </w:r>
      <w:r w:rsidRPr="00AC2520">
        <w:rPr>
          <w:rFonts w:ascii="Calibri" w:hAnsi="Calibri"/>
          <w:sz w:val="22"/>
          <w:szCs w:val="22"/>
        </w:rPr>
        <w:t>promise by faith in Jesus Christ might be given to those who believe</w:t>
      </w:r>
      <w:r>
        <w:rPr>
          <w:rFonts w:ascii="Calibri" w:hAnsi="Calibri"/>
          <w:sz w:val="22"/>
          <w:szCs w:val="22"/>
        </w:rPr>
        <w:t>.”</w:t>
      </w:r>
    </w:p>
    <w:p w14:paraId="5D1D42DD" w14:textId="5D352A7E" w:rsidR="00A567F9" w:rsidRPr="004D2BC6" w:rsidRDefault="00A567F9" w:rsidP="004D2BC6">
      <w:pPr>
        <w:pStyle w:val="ListParagraph"/>
        <w:spacing w:after="120"/>
        <w:ind w:left="1080"/>
        <w:jc w:val="both"/>
        <w:rPr>
          <w:rFonts w:ascii="Calibri" w:hAnsi="Calibri"/>
          <w:i/>
          <w:sz w:val="22"/>
          <w:szCs w:val="22"/>
        </w:rPr>
      </w:pPr>
      <w:r w:rsidRPr="004D2BC6">
        <w:rPr>
          <w:rFonts w:ascii="Calibri" w:hAnsi="Calibri"/>
          <w:i/>
          <w:sz w:val="22"/>
          <w:szCs w:val="22"/>
        </w:rPr>
        <w:t xml:space="preserve">It is here that we see the way that Law and grace cooperate in bringing the lost sinner to Jesus Christ. Law shows the sinner his guilt, and grace shows him the forgiveness he can have in Christ. The Law is “holy, and just, and good” (Rom. 7:12), but we are unholy, unjust, and bad. The Law does not make us sinners; it reveals to us that we already are sinners (see Rom. 3:20). The Law is a mirror that helps us </w:t>
      </w:r>
      <w:proofErr w:type="gramStart"/>
      <w:r w:rsidRPr="004D2BC6">
        <w:rPr>
          <w:rFonts w:ascii="Calibri" w:hAnsi="Calibri"/>
          <w:i/>
          <w:sz w:val="22"/>
          <w:szCs w:val="22"/>
        </w:rPr>
        <w:t>se</w:t>
      </w:r>
      <w:r>
        <w:rPr>
          <w:rFonts w:ascii="Calibri" w:hAnsi="Calibri"/>
          <w:i/>
          <w:sz w:val="22"/>
          <w:szCs w:val="22"/>
        </w:rPr>
        <w:t>e</w:t>
      </w:r>
      <w:proofErr w:type="gramEnd"/>
      <w:r>
        <w:rPr>
          <w:rFonts w:ascii="Calibri" w:hAnsi="Calibri"/>
          <w:i/>
          <w:sz w:val="22"/>
          <w:szCs w:val="22"/>
        </w:rPr>
        <w:t xml:space="preserve"> our “dirty faces” (James 1:22-</w:t>
      </w:r>
      <w:r w:rsidRPr="004D2BC6">
        <w:rPr>
          <w:rFonts w:ascii="Calibri" w:hAnsi="Calibri"/>
          <w:i/>
          <w:sz w:val="22"/>
          <w:szCs w:val="22"/>
        </w:rPr>
        <w:t>25)—</w:t>
      </w:r>
      <w:r w:rsidRPr="004D2BC6">
        <w:rPr>
          <w:rFonts w:ascii="Calibri" w:hAnsi="Calibri"/>
          <w:sz w:val="22"/>
          <w:szCs w:val="22"/>
        </w:rPr>
        <w:t>but you do not wash your face with the mirror!</w:t>
      </w:r>
      <w:r w:rsidRPr="004D2BC6">
        <w:rPr>
          <w:rFonts w:ascii="Calibri" w:hAnsi="Calibri"/>
          <w:i/>
          <w:sz w:val="22"/>
          <w:szCs w:val="22"/>
        </w:rPr>
        <w:t xml:space="preserve"> It is grace that provides the cleansing through the blood of Jesus Christ (see 1 John 1:7b).</w:t>
      </w:r>
    </w:p>
    <w:p w14:paraId="469B0B73" w14:textId="4B753FE8" w:rsidR="00A567F9" w:rsidRPr="004D2BC6" w:rsidRDefault="00A567F9" w:rsidP="004D2BC6">
      <w:pPr>
        <w:pStyle w:val="ListParagraph"/>
        <w:spacing w:after="120"/>
        <w:ind w:left="1080"/>
        <w:jc w:val="both"/>
        <w:rPr>
          <w:rFonts w:ascii="Calibri" w:hAnsi="Calibri"/>
          <w:i/>
          <w:sz w:val="22"/>
          <w:szCs w:val="22"/>
        </w:rPr>
      </w:pPr>
      <w:r w:rsidRPr="004D2BC6">
        <w:rPr>
          <w:rFonts w:ascii="Calibri" w:hAnsi="Calibri"/>
          <w:i/>
          <w:sz w:val="22"/>
          <w:szCs w:val="22"/>
        </w:rPr>
        <w:t>There is a lawful use of the Law, and there</w:t>
      </w:r>
      <w:r>
        <w:rPr>
          <w:rFonts w:ascii="Calibri" w:hAnsi="Calibri"/>
          <w:i/>
          <w:sz w:val="22"/>
          <w:szCs w:val="22"/>
        </w:rPr>
        <w:t xml:space="preserve"> is an unlawful use (1 Tim. 1:8-</w:t>
      </w:r>
      <w:r w:rsidRPr="004D2BC6">
        <w:rPr>
          <w:rFonts w:ascii="Calibri" w:hAnsi="Calibri"/>
          <w:i/>
          <w:sz w:val="22"/>
          <w:szCs w:val="22"/>
        </w:rPr>
        <w:t xml:space="preserve">11). The lawful use is to reveal sin and cause men to see their need of a </w:t>
      </w:r>
      <w:proofErr w:type="spellStart"/>
      <w:r w:rsidRPr="004D2BC6">
        <w:rPr>
          <w:rFonts w:ascii="Calibri" w:hAnsi="Calibri"/>
          <w:i/>
          <w:sz w:val="22"/>
          <w:szCs w:val="22"/>
        </w:rPr>
        <w:t>Saviour</w:t>
      </w:r>
      <w:proofErr w:type="spellEnd"/>
      <w:r w:rsidRPr="004D2BC6">
        <w:rPr>
          <w:rFonts w:ascii="Calibri" w:hAnsi="Calibri"/>
          <w:i/>
          <w:sz w:val="22"/>
          <w:szCs w:val="22"/>
        </w:rPr>
        <w:t xml:space="preserve">. The unlawful use is to try to achieve salvation by the keeping of the Law. When people claim </w:t>
      </w:r>
      <w:proofErr w:type="gramStart"/>
      <w:r w:rsidRPr="004D2BC6">
        <w:rPr>
          <w:rFonts w:ascii="Calibri" w:hAnsi="Calibri"/>
          <w:i/>
          <w:sz w:val="22"/>
          <w:szCs w:val="22"/>
        </w:rPr>
        <w:t>they are saved by “keeping the Ten Commandments,</w:t>
      </w:r>
      <w:proofErr w:type="gramEnd"/>
      <w:r w:rsidRPr="004D2BC6">
        <w:rPr>
          <w:rFonts w:ascii="Calibri" w:hAnsi="Calibri"/>
          <w:i/>
          <w:sz w:val="22"/>
          <w:szCs w:val="22"/>
        </w:rPr>
        <w:t>” they are revealing their ignorance of the true meaning of the Law. The Law concludes “all [men] under sin” (Gal. 3:22), Jews and Gentiles alike. But since all are under sin, then all may be saved by grace! God does not have two ways of salvation; He has but one—faith in Jesus Christ.</w:t>
      </w:r>
      <w:r w:rsidRPr="004D2BC6">
        <w:rPr>
          <w:rFonts w:ascii="Calibri" w:hAnsi="Calibri"/>
          <w:i/>
          <w:sz w:val="22"/>
          <w:szCs w:val="22"/>
          <w:vertAlign w:val="superscript"/>
        </w:rPr>
        <w:endnoteReference w:id="24"/>
      </w:r>
    </w:p>
    <w:p w14:paraId="7DCC95D9" w14:textId="3CB7C9B7" w:rsidR="00AC2520" w:rsidRDefault="004D2BC6" w:rsidP="004D2BC6">
      <w:pPr>
        <w:pStyle w:val="ListParagraph"/>
        <w:spacing w:after="120"/>
        <w:jc w:val="both"/>
        <w:rPr>
          <w:rFonts w:ascii="Calibri" w:hAnsi="Calibri"/>
          <w:sz w:val="22"/>
          <w:szCs w:val="22"/>
        </w:rPr>
      </w:pPr>
      <w:r w:rsidRPr="00AC2520">
        <w:rPr>
          <w:rFonts w:ascii="Calibri" w:hAnsi="Calibri"/>
          <w:b/>
          <w:i/>
          <w:sz w:val="22"/>
          <w:szCs w:val="22"/>
        </w:rPr>
        <w:t>Illustration</w:t>
      </w:r>
      <w:r>
        <w:rPr>
          <w:rFonts w:ascii="Calibri" w:hAnsi="Calibri"/>
          <w:sz w:val="22"/>
          <w:szCs w:val="22"/>
        </w:rPr>
        <w:t>: In Hosea 2, God contends with His adulterous wife, Israel, and describes the judgments He will bring upon her for her infidelity. But in the midst of punishment is mercy, and that is particularly clear in verses 6-7. God says, “</w:t>
      </w:r>
      <w:r w:rsidRPr="004D2BC6">
        <w:rPr>
          <w:rFonts w:ascii="Calibri" w:hAnsi="Calibri"/>
          <w:sz w:val="22"/>
          <w:szCs w:val="22"/>
        </w:rPr>
        <w:t>Therefore I will hedge up her way with thorns, and I</w:t>
      </w:r>
      <w:r>
        <w:rPr>
          <w:rFonts w:ascii="Calibri" w:hAnsi="Calibri"/>
          <w:sz w:val="22"/>
          <w:szCs w:val="22"/>
        </w:rPr>
        <w:t xml:space="preserve"> will build a wall against her, </w:t>
      </w:r>
      <w:r w:rsidRPr="004D2BC6">
        <w:rPr>
          <w:rFonts w:ascii="Calibri" w:hAnsi="Calibri"/>
          <w:sz w:val="22"/>
          <w:szCs w:val="22"/>
        </w:rPr>
        <w:lastRenderedPageBreak/>
        <w:t xml:space="preserve">so that she cannot find her paths. She shall pursue her lovers </w:t>
      </w:r>
      <w:r>
        <w:rPr>
          <w:rFonts w:ascii="Calibri" w:hAnsi="Calibri"/>
          <w:sz w:val="22"/>
          <w:szCs w:val="22"/>
        </w:rPr>
        <w:t>b</w:t>
      </w:r>
      <w:r w:rsidRPr="004D2BC6">
        <w:rPr>
          <w:rFonts w:ascii="Calibri" w:hAnsi="Calibri"/>
          <w:sz w:val="22"/>
          <w:szCs w:val="22"/>
        </w:rPr>
        <w:t xml:space="preserve">ut not overtake them, and she shall seek them </w:t>
      </w:r>
      <w:r>
        <w:rPr>
          <w:rFonts w:ascii="Calibri" w:hAnsi="Calibri"/>
          <w:sz w:val="22"/>
          <w:szCs w:val="22"/>
        </w:rPr>
        <w:t>b</w:t>
      </w:r>
      <w:r w:rsidRPr="004D2BC6">
        <w:rPr>
          <w:rFonts w:ascii="Calibri" w:hAnsi="Calibri"/>
          <w:sz w:val="22"/>
          <w:szCs w:val="22"/>
        </w:rPr>
        <w:t xml:space="preserve">ut shall not find them. Then she shall say, ‘I will go and return to my first </w:t>
      </w:r>
      <w:r>
        <w:rPr>
          <w:rFonts w:ascii="Calibri" w:hAnsi="Calibri"/>
          <w:sz w:val="22"/>
          <w:szCs w:val="22"/>
        </w:rPr>
        <w:t>H</w:t>
      </w:r>
      <w:r w:rsidRPr="004D2BC6">
        <w:rPr>
          <w:rFonts w:ascii="Calibri" w:hAnsi="Calibri"/>
          <w:sz w:val="22"/>
          <w:szCs w:val="22"/>
        </w:rPr>
        <w:t>usband, for it was better for me then than now.’</w:t>
      </w:r>
      <w:r>
        <w:rPr>
          <w:rFonts w:ascii="Calibri" w:hAnsi="Calibri"/>
          <w:sz w:val="22"/>
          <w:szCs w:val="22"/>
        </w:rPr>
        <w:t xml:space="preserve">” Similarly, the intention of the Law is to show us our miserable hopelessness so that we return </w:t>
      </w:r>
      <w:r w:rsidR="00F21E6F">
        <w:rPr>
          <w:rFonts w:ascii="Calibri" w:hAnsi="Calibri"/>
          <w:sz w:val="22"/>
          <w:szCs w:val="22"/>
        </w:rPr>
        <w:t xml:space="preserve">in faith </w:t>
      </w:r>
      <w:r>
        <w:rPr>
          <w:rFonts w:ascii="Calibri" w:hAnsi="Calibri"/>
          <w:sz w:val="22"/>
          <w:szCs w:val="22"/>
        </w:rPr>
        <w:t>to our “first Husband,” to Jesus Christ, the Lover of our soul and our Redeemer.</w:t>
      </w:r>
    </w:p>
    <w:p w14:paraId="7D1DAE0F" w14:textId="45FB7885" w:rsidR="00655D77" w:rsidRPr="00167D8E" w:rsidRDefault="00655D77" w:rsidP="00655D77">
      <w:pPr>
        <w:spacing w:after="120"/>
        <w:jc w:val="both"/>
        <w:rPr>
          <w:rFonts w:ascii="Calibri" w:hAnsi="Calibri"/>
          <w:spacing w:val="-8"/>
          <w:sz w:val="22"/>
          <w:szCs w:val="22"/>
        </w:rPr>
      </w:pPr>
      <w:r w:rsidRPr="00167D8E">
        <w:rPr>
          <w:rFonts w:ascii="Calibri" w:hAnsi="Calibri"/>
          <w:b/>
          <w:i/>
          <w:spacing w:val="-8"/>
          <w:sz w:val="22"/>
          <w:szCs w:val="22"/>
        </w:rPr>
        <w:t>Application</w:t>
      </w:r>
      <w:r w:rsidRPr="00167D8E">
        <w:rPr>
          <w:rFonts w:ascii="Calibri" w:hAnsi="Calibri"/>
          <w:spacing w:val="-8"/>
          <w:sz w:val="22"/>
          <w:szCs w:val="22"/>
        </w:rPr>
        <w:t>:</w:t>
      </w:r>
      <w:r w:rsidR="00F21E6F" w:rsidRPr="00167D8E">
        <w:rPr>
          <w:rFonts w:ascii="Calibri" w:hAnsi="Calibri"/>
          <w:spacing w:val="-8"/>
          <w:sz w:val="22"/>
          <w:szCs w:val="22"/>
        </w:rPr>
        <w:t xml:space="preserve"> From the intention of the Law, several applications can be drawn.</w:t>
      </w:r>
    </w:p>
    <w:p w14:paraId="71C24C71" w14:textId="0D8B3AD9" w:rsidR="00F21E6F" w:rsidRPr="002F4F15" w:rsidRDefault="00F21E6F" w:rsidP="002F4F15">
      <w:pPr>
        <w:pStyle w:val="ListParagraph"/>
        <w:numPr>
          <w:ilvl w:val="0"/>
          <w:numId w:val="42"/>
        </w:numPr>
        <w:spacing w:after="120"/>
        <w:jc w:val="both"/>
        <w:rPr>
          <w:rFonts w:ascii="Calibri" w:hAnsi="Calibri"/>
          <w:sz w:val="22"/>
          <w:szCs w:val="22"/>
        </w:rPr>
      </w:pPr>
      <w:r w:rsidRPr="002F4F15">
        <w:rPr>
          <w:rFonts w:ascii="Calibri" w:hAnsi="Calibri"/>
          <w:sz w:val="22"/>
          <w:szCs w:val="22"/>
        </w:rPr>
        <w:t>While the Mosaic Law is no longer in effect (cf. v. 19), the moral standards of the Law still serves two important function</w:t>
      </w:r>
      <w:r w:rsidR="002F4F15" w:rsidRPr="002F4F15">
        <w:rPr>
          <w:rFonts w:ascii="Calibri" w:hAnsi="Calibri"/>
          <w:sz w:val="22"/>
          <w:szCs w:val="22"/>
          <w:vertAlign w:val="superscript"/>
        </w:rPr>
        <w:endnoteReference w:id="25"/>
      </w:r>
      <w:r w:rsidR="002F4F15" w:rsidRPr="002F4F15">
        <w:rPr>
          <w:rFonts w:ascii="Calibri" w:hAnsi="Calibri"/>
          <w:sz w:val="22"/>
          <w:szCs w:val="22"/>
        </w:rPr>
        <w:t>—</w:t>
      </w:r>
      <w:r w:rsidRPr="002F4F15">
        <w:rPr>
          <w:rFonts w:ascii="Calibri" w:hAnsi="Calibri"/>
          <w:sz w:val="22"/>
          <w:szCs w:val="22"/>
        </w:rPr>
        <w:t>(1) to convince people of their sinfulness, and so God’s moral will should be proclaimed to people in order to heighten their conviction of rebellion against God and to direct them to a Rescuer; (2) to reveal to us God’s character, and so God’s moral will should be studied by believers in order to guide us in our sanctification (cf. James 1:22-25; 2:10-12; 1 Peter 1:14-16</w:t>
      </w:r>
      <w:r w:rsidR="002F4F15" w:rsidRPr="002F4F15">
        <w:rPr>
          <w:rFonts w:ascii="Calibri" w:hAnsi="Calibri"/>
          <w:sz w:val="22"/>
          <w:szCs w:val="22"/>
        </w:rPr>
        <w:t>).</w:t>
      </w:r>
    </w:p>
    <w:p w14:paraId="0E48DDD1" w14:textId="5D363A17" w:rsidR="002F4F15" w:rsidRDefault="00A567F9" w:rsidP="00F732A1">
      <w:pPr>
        <w:pStyle w:val="ListParagraph"/>
        <w:numPr>
          <w:ilvl w:val="0"/>
          <w:numId w:val="41"/>
        </w:numPr>
        <w:jc w:val="both"/>
        <w:rPr>
          <w:rFonts w:ascii="Calibri" w:hAnsi="Calibri"/>
          <w:sz w:val="22"/>
          <w:szCs w:val="22"/>
        </w:rPr>
      </w:pPr>
      <w:r>
        <w:rPr>
          <w:rFonts w:ascii="Calibri" w:hAnsi="Calibri"/>
          <w:sz w:val="22"/>
          <w:szCs w:val="22"/>
        </w:rPr>
        <w:t xml:space="preserve">The Law points us to faith in Jesus Christ (v. 22), just as does the promise (vv. 6, 18), but in a different way. Whereas the promise stirs us positively with confidence in God’s faithful </w:t>
      </w:r>
      <w:r w:rsidR="00F732A1">
        <w:rPr>
          <w:rFonts w:ascii="Calibri" w:hAnsi="Calibri"/>
          <w:sz w:val="22"/>
          <w:szCs w:val="22"/>
        </w:rPr>
        <w:t xml:space="preserve">and powerful </w:t>
      </w:r>
      <w:r>
        <w:rPr>
          <w:rFonts w:ascii="Calibri" w:hAnsi="Calibri"/>
          <w:sz w:val="22"/>
          <w:szCs w:val="22"/>
        </w:rPr>
        <w:t>assurances, the Law stirs us negatively with convicting self-awareness and neediness. Both programs—promise and Law—direct us to a gracious Savior who is related to only on the basis of faith.</w:t>
      </w:r>
    </w:p>
    <w:p w14:paraId="60DA3F3B" w14:textId="4D6A9BF9" w:rsidR="00A567F9" w:rsidRDefault="00F732A1" w:rsidP="00F732A1">
      <w:pPr>
        <w:jc w:val="both"/>
        <w:rPr>
          <w:rFonts w:ascii="Calibri" w:hAnsi="Calibri"/>
          <w:sz w:val="22"/>
          <w:szCs w:val="22"/>
        </w:rPr>
      </w:pPr>
      <w:r>
        <w:rPr>
          <w:rFonts w:ascii="Calibri" w:hAnsi="Calibri"/>
          <w:noProof/>
          <w:sz w:val="22"/>
          <w:szCs w:val="22"/>
        </w:rPr>
        <w:drawing>
          <wp:inline distT="0" distB="0" distL="0" distR="0" wp14:anchorId="6AD0251C" wp14:editId="11B44FEB">
            <wp:extent cx="4105275" cy="1644015"/>
            <wp:effectExtent l="0" t="0" r="0" b="0"/>
            <wp:docPr id="16" name="Picture 16" descr="Macintosh HD:Users:YouthPastor:Dropbox:Keith's Documents:Sermons &amp; Series:Galatians:Lesson 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YouthPastor:Dropbox:Keith's Documents:Sermons &amp; Series:Galatians:Lesson 7:Im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5275" cy="1644015"/>
                    </a:xfrm>
                    <a:prstGeom prst="rect">
                      <a:avLst/>
                    </a:prstGeom>
                    <a:noFill/>
                    <a:ln>
                      <a:noFill/>
                    </a:ln>
                  </pic:spPr>
                </pic:pic>
              </a:graphicData>
            </a:graphic>
          </wp:inline>
        </w:drawing>
      </w:r>
    </w:p>
    <w:p w14:paraId="1C83FD43" w14:textId="6E3776EC" w:rsidR="00A567F9" w:rsidRPr="00F21E6F" w:rsidRDefault="00A567F9" w:rsidP="00F732A1">
      <w:pPr>
        <w:pStyle w:val="ListParagraph"/>
        <w:numPr>
          <w:ilvl w:val="0"/>
          <w:numId w:val="41"/>
        </w:numPr>
        <w:spacing w:before="120" w:after="120"/>
        <w:jc w:val="both"/>
        <w:rPr>
          <w:rFonts w:ascii="Calibri" w:hAnsi="Calibri"/>
          <w:sz w:val="22"/>
          <w:szCs w:val="22"/>
        </w:rPr>
      </w:pPr>
      <w:r>
        <w:rPr>
          <w:rFonts w:ascii="Calibri" w:hAnsi="Calibri"/>
          <w:sz w:val="22"/>
          <w:szCs w:val="22"/>
        </w:rPr>
        <w:t>John Newton aptly summarizes an appropriate response to this two-fold intention of the Law. Toward the end of his life he declared, “</w:t>
      </w:r>
      <w:r w:rsidRPr="00A567F9">
        <w:rPr>
          <w:rFonts w:ascii="Calibri" w:hAnsi="Calibri"/>
          <w:sz w:val="22"/>
          <w:szCs w:val="22"/>
        </w:rPr>
        <w:t>My memory is nearly go</w:t>
      </w:r>
      <w:r>
        <w:rPr>
          <w:rFonts w:ascii="Calibri" w:hAnsi="Calibri"/>
          <w:sz w:val="22"/>
          <w:szCs w:val="22"/>
        </w:rPr>
        <w:t>ne, but I remember two things—</w:t>
      </w:r>
      <w:r w:rsidRPr="00A567F9">
        <w:rPr>
          <w:rFonts w:ascii="Calibri" w:hAnsi="Calibri"/>
          <w:sz w:val="22"/>
          <w:szCs w:val="22"/>
        </w:rPr>
        <w:t xml:space="preserve">that I am a great sinner, and </w:t>
      </w:r>
      <w:r>
        <w:rPr>
          <w:rFonts w:ascii="Calibri" w:hAnsi="Calibri"/>
          <w:sz w:val="22"/>
          <w:szCs w:val="22"/>
        </w:rPr>
        <w:t>that Christ is a great Savior.”</w:t>
      </w:r>
    </w:p>
    <w:p w14:paraId="6179083E" w14:textId="21851BB9" w:rsidR="003E1489" w:rsidRPr="00E63796" w:rsidRDefault="003E1489" w:rsidP="004328C4">
      <w:pPr>
        <w:spacing w:before="360"/>
        <w:jc w:val="both"/>
        <w:rPr>
          <w:rFonts w:ascii="Calibri" w:hAnsi="Calibri"/>
          <w:b/>
          <w:sz w:val="22"/>
          <w:szCs w:val="22"/>
        </w:rPr>
      </w:pPr>
      <w:r w:rsidRPr="00E63796">
        <w:rPr>
          <w:rFonts w:ascii="Calibri" w:hAnsi="Calibri"/>
          <w:b/>
          <w:sz w:val="22"/>
          <w:szCs w:val="22"/>
        </w:rPr>
        <w:lastRenderedPageBreak/>
        <w:t>CONCLUSION</w:t>
      </w:r>
    </w:p>
    <w:p w14:paraId="4DEE12A3" w14:textId="3990A953" w:rsidR="0002625D" w:rsidRPr="00E47292" w:rsidRDefault="00154119" w:rsidP="00E47292">
      <w:pPr>
        <w:spacing w:after="120"/>
        <w:jc w:val="both"/>
        <w:rPr>
          <w:rFonts w:ascii="Calibri" w:hAnsi="Calibri"/>
          <w:sz w:val="22"/>
          <w:szCs w:val="22"/>
        </w:rPr>
      </w:pPr>
      <w:r>
        <w:rPr>
          <w:rFonts w:ascii="Calibri" w:hAnsi="Calibri"/>
          <w:sz w:val="22"/>
          <w:szCs w:val="22"/>
        </w:rPr>
        <w:t>“</w:t>
      </w:r>
      <w:r w:rsidR="0002625D" w:rsidRPr="00E47292">
        <w:rPr>
          <w:rFonts w:ascii="Calibri" w:hAnsi="Calibri"/>
          <w:sz w:val="22"/>
          <w:szCs w:val="22"/>
        </w:rPr>
        <w:t>In Luther’s commentary on this text he drew the individual believer into the sequence of salvation history Paul had outlined and encouraged those who felt condemned by the ac</w:t>
      </w:r>
      <w:r>
        <w:rPr>
          <w:rFonts w:ascii="Calibri" w:hAnsi="Calibri"/>
          <w:sz w:val="22"/>
          <w:szCs w:val="22"/>
        </w:rPr>
        <w:t>cusation of the law to reply: ‘“</w:t>
      </w:r>
      <w:r w:rsidR="0002625D" w:rsidRPr="00E47292">
        <w:rPr>
          <w:rFonts w:ascii="Calibri" w:hAnsi="Calibri"/>
          <w:sz w:val="22"/>
          <w:szCs w:val="22"/>
        </w:rPr>
        <w:t>Lady Law, you are not coming on time; you are coming too late. Look back 430 years</w:t>
      </w:r>
      <w:proofErr w:type="gramStart"/>
      <w:r w:rsidR="0002625D" w:rsidRPr="00E47292">
        <w:rPr>
          <w:rFonts w:ascii="Calibri" w:hAnsi="Calibri"/>
          <w:sz w:val="22"/>
          <w:szCs w:val="22"/>
        </w:rPr>
        <w:t>;</w:t>
      </w:r>
      <w:proofErr w:type="gramEnd"/>
      <w:r w:rsidR="0002625D" w:rsidRPr="00E47292">
        <w:rPr>
          <w:rFonts w:ascii="Calibri" w:hAnsi="Calibri"/>
          <w:sz w:val="22"/>
          <w:szCs w:val="22"/>
        </w:rPr>
        <w:t xml:space="preserve"> if these were rolled back, you could come. But you are coming too late and tardily; for you have been preceded for 430 years by the promise, to which I agree and in which I gently rest. Therefore you have nothing to do with me; I do not hear you. Now I am living after Abraham a believer; or rather, I am living after the revelation of Christ, who h</w:t>
      </w:r>
      <w:r>
        <w:rPr>
          <w:rFonts w:ascii="Calibri" w:hAnsi="Calibri"/>
          <w:sz w:val="22"/>
          <w:szCs w:val="22"/>
        </w:rPr>
        <w:t>as abrogated and abolished you.”</w:t>
      </w:r>
      <w:r w:rsidR="0002625D" w:rsidRPr="00E47292">
        <w:rPr>
          <w:rFonts w:ascii="Calibri" w:hAnsi="Calibri"/>
          <w:sz w:val="22"/>
          <w:szCs w:val="22"/>
        </w:rPr>
        <w:t xml:space="preserve"> Thus let Christ always be set forth to the heart as a kind of summary of all the arguments in support of faith and against the righteousness of the flesh, the law, works, and merits.</w:t>
      </w:r>
      <w:r>
        <w:rPr>
          <w:rFonts w:ascii="Calibri" w:hAnsi="Calibri"/>
          <w:sz w:val="22"/>
          <w:szCs w:val="22"/>
        </w:rPr>
        <w:t>’”</w:t>
      </w:r>
      <w:r w:rsidR="0002625D" w:rsidRPr="00E47292">
        <w:rPr>
          <w:rFonts w:ascii="Calibri" w:hAnsi="Calibri"/>
          <w:sz w:val="22"/>
          <w:szCs w:val="22"/>
          <w:vertAlign w:val="superscript"/>
        </w:rPr>
        <w:endnoteReference w:id="26"/>
      </w:r>
    </w:p>
    <w:p w14:paraId="53AF3480" w14:textId="01A88B1A" w:rsidR="00561358" w:rsidRPr="00E63796" w:rsidRDefault="00154119" w:rsidP="00F6663D">
      <w:pPr>
        <w:jc w:val="both"/>
        <w:rPr>
          <w:rFonts w:ascii="Calibri" w:hAnsi="Calibri"/>
          <w:b/>
          <w:sz w:val="22"/>
          <w:szCs w:val="22"/>
        </w:rPr>
      </w:pPr>
      <w:r>
        <w:rPr>
          <w:rFonts w:ascii="Calibri" w:hAnsi="Calibri"/>
          <w:b/>
          <w:sz w:val="22"/>
          <w:szCs w:val="22"/>
        </w:rPr>
        <w:br w:type="column"/>
      </w:r>
      <w:r w:rsidR="00256D05" w:rsidRPr="00E63796">
        <w:rPr>
          <w:rFonts w:ascii="Calibri" w:hAnsi="Calibri"/>
          <w:b/>
          <w:sz w:val="22"/>
          <w:szCs w:val="22"/>
        </w:rPr>
        <w:lastRenderedPageBreak/>
        <w:t>ENDNOTES</w:t>
      </w:r>
    </w:p>
    <w:sectPr w:rsidR="00561358" w:rsidRPr="00E63796" w:rsidSect="009E35D4">
      <w:endnotePr>
        <w:numFmt w:val="decimal"/>
      </w:endnotePr>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606F3" w14:textId="77777777" w:rsidR="001B5B59" w:rsidRDefault="001B5B59" w:rsidP="00BA7CA1">
      <w:r>
        <w:separator/>
      </w:r>
    </w:p>
  </w:endnote>
  <w:endnote w:type="continuationSeparator" w:id="0">
    <w:p w14:paraId="392CAE5A" w14:textId="77777777" w:rsidR="001B5B59" w:rsidRDefault="001B5B59" w:rsidP="00BA7CA1">
      <w:r>
        <w:continuationSeparator/>
      </w:r>
    </w:p>
  </w:endnote>
  <w:endnote w:id="1">
    <w:p w14:paraId="599FF684" w14:textId="2F7AC4D5" w:rsidR="001B5B59" w:rsidRPr="00154119" w:rsidRDefault="001B5B59" w:rsidP="00154119">
      <w:pPr>
        <w:pStyle w:val="EndnoteText"/>
        <w:spacing w:before="60" w:after="60"/>
        <w:jc w:val="both"/>
        <w:rPr>
          <w:rFonts w:ascii="Candara" w:hAnsi="Candara"/>
          <w:sz w:val="16"/>
          <w:szCs w:val="16"/>
        </w:rPr>
      </w:pPr>
      <w:r w:rsidRPr="00154119">
        <w:rPr>
          <w:rStyle w:val="EndnoteReference"/>
          <w:rFonts w:ascii="Candara" w:hAnsi="Candara"/>
          <w:sz w:val="16"/>
          <w:szCs w:val="16"/>
        </w:rPr>
        <w:endnoteRef/>
      </w:r>
      <w:r w:rsidRPr="00154119">
        <w:rPr>
          <w:rFonts w:ascii="Candara" w:hAnsi="Candara"/>
          <w:sz w:val="16"/>
          <w:szCs w:val="16"/>
        </w:rPr>
        <w:t xml:space="preserve"> http://www.gotquestions.org/Abrahamic-covenant.html</w:t>
      </w:r>
    </w:p>
  </w:endnote>
  <w:endnote w:id="2">
    <w:p w14:paraId="11C451DE" w14:textId="4CE40E1D" w:rsidR="001B5B59" w:rsidRPr="00154119" w:rsidRDefault="001B5B59" w:rsidP="00154119">
      <w:pPr>
        <w:spacing w:before="60" w:after="60"/>
        <w:jc w:val="both"/>
        <w:rPr>
          <w:rFonts w:ascii="Candara" w:hAnsi="Candara"/>
          <w:sz w:val="16"/>
          <w:szCs w:val="16"/>
        </w:rPr>
      </w:pPr>
      <w:r w:rsidRPr="00154119">
        <w:rPr>
          <w:rFonts w:ascii="Candara" w:hAnsi="Candara"/>
          <w:sz w:val="16"/>
          <w:szCs w:val="16"/>
          <w:vertAlign w:val="superscript"/>
        </w:rPr>
        <w:endnoteRef/>
      </w:r>
      <w:r w:rsidRPr="00154119">
        <w:rPr>
          <w:rFonts w:ascii="Candara" w:hAnsi="Candara"/>
          <w:sz w:val="16"/>
          <w:szCs w:val="16"/>
        </w:rPr>
        <w:t xml:space="preserve"> Donald K. Campbell, “Galatians,” in </w:t>
      </w:r>
      <w:r w:rsidRPr="00154119">
        <w:rPr>
          <w:rFonts w:ascii="Candara" w:hAnsi="Candara"/>
          <w:i/>
          <w:sz w:val="16"/>
          <w:szCs w:val="16"/>
        </w:rPr>
        <w:t>The Bible Knowledge Commentary: An Exposition of the Scriptures</w:t>
      </w:r>
      <w:r w:rsidRPr="00154119">
        <w:rPr>
          <w:rFonts w:ascii="Candara" w:hAnsi="Candara"/>
          <w:sz w:val="16"/>
          <w:szCs w:val="16"/>
        </w:rPr>
        <w:t xml:space="preserve">, ed. J. F. </w:t>
      </w:r>
      <w:proofErr w:type="spellStart"/>
      <w:r w:rsidRPr="00154119">
        <w:rPr>
          <w:rFonts w:ascii="Candara" w:hAnsi="Candara"/>
          <w:sz w:val="16"/>
          <w:szCs w:val="16"/>
        </w:rPr>
        <w:t>Walvoord</w:t>
      </w:r>
      <w:proofErr w:type="spellEnd"/>
      <w:r w:rsidRPr="00154119">
        <w:rPr>
          <w:rFonts w:ascii="Candara" w:hAnsi="Candara"/>
          <w:sz w:val="16"/>
          <w:szCs w:val="16"/>
        </w:rPr>
        <w:t xml:space="preserve"> and R. B. </w:t>
      </w:r>
      <w:proofErr w:type="spellStart"/>
      <w:r w:rsidRPr="00154119">
        <w:rPr>
          <w:rFonts w:ascii="Candara" w:hAnsi="Candara"/>
          <w:sz w:val="16"/>
          <w:szCs w:val="16"/>
        </w:rPr>
        <w:t>Zuck</w:t>
      </w:r>
      <w:proofErr w:type="spellEnd"/>
      <w:r w:rsidRPr="00154119">
        <w:rPr>
          <w:rFonts w:ascii="Candara" w:hAnsi="Candara"/>
          <w:sz w:val="16"/>
          <w:szCs w:val="16"/>
        </w:rPr>
        <w:t xml:space="preserve">, vol. 2 (Wheaton, IL: Victor Books, 1985), 598. MacArthur words their rebuttal this way (John F. MacArthur Jr., </w:t>
      </w:r>
      <w:r w:rsidRPr="00154119">
        <w:rPr>
          <w:rFonts w:ascii="Candara" w:hAnsi="Candara"/>
          <w:i/>
          <w:sz w:val="16"/>
          <w:szCs w:val="16"/>
        </w:rPr>
        <w:t>Galatians</w:t>
      </w:r>
      <w:r w:rsidRPr="00154119">
        <w:rPr>
          <w:rFonts w:ascii="Candara" w:hAnsi="Candara"/>
          <w:sz w:val="16"/>
          <w:szCs w:val="16"/>
        </w:rPr>
        <w:t>, MacArthur New Testament Commentary [Chicago: Moody Press, 1983], 82):</w:t>
      </w:r>
    </w:p>
    <w:p w14:paraId="19CE6007" w14:textId="52557E73" w:rsidR="001B5B59" w:rsidRPr="00CF754C" w:rsidRDefault="001B5B59" w:rsidP="00154119">
      <w:pPr>
        <w:spacing w:before="60" w:after="60"/>
        <w:ind w:left="180"/>
        <w:jc w:val="both"/>
        <w:rPr>
          <w:rFonts w:ascii="Candara" w:hAnsi="Candara"/>
          <w:i/>
          <w:sz w:val="16"/>
          <w:szCs w:val="16"/>
        </w:rPr>
      </w:pPr>
      <w:r w:rsidRPr="00CF754C">
        <w:rPr>
          <w:rFonts w:ascii="Candara" w:hAnsi="Candara"/>
          <w:i/>
          <w:sz w:val="16"/>
          <w:szCs w:val="16"/>
        </w:rPr>
        <w:t xml:space="preserve">Now the apostle anticipates the probable argument his adversaries, the Judaizers, would likely make against what he has just proved. “Very well,” they would argue. “But granted that Abraham and his pre-Sinai descendants were saved by faith, it is obvious that when God gave the law to Moses, the basis of salvation changed. A new covenant was made and a new means of salvation was then established. After Moses, the basis of salvation became law in place of faith or at least as a necessary supplement to faith. The covenant with Moses annulled and supplanted the covenant with Abraham, a temporary measure God provided until He gave Moses the more perfect and complete covenant of law. </w:t>
      </w:r>
      <w:proofErr w:type="gramStart"/>
      <w:r w:rsidRPr="00CF754C">
        <w:rPr>
          <w:rFonts w:ascii="Candara" w:hAnsi="Candara"/>
          <w:i/>
          <w:sz w:val="16"/>
          <w:szCs w:val="16"/>
        </w:rPr>
        <w:t>Abraham and others who lived before the law saved by faith only because they did not have the law.</w:t>
      </w:r>
      <w:proofErr w:type="gramEnd"/>
      <w:r w:rsidRPr="00CF754C">
        <w:rPr>
          <w:rFonts w:ascii="Candara" w:hAnsi="Candara"/>
          <w:i/>
          <w:sz w:val="16"/>
          <w:szCs w:val="16"/>
        </w:rPr>
        <w:t xml:space="preserve"> Why else would God have given the Mosaic covenant of law?”</w:t>
      </w:r>
    </w:p>
  </w:endnote>
  <w:endnote w:id="3">
    <w:p w14:paraId="5368CD01" w14:textId="6D6A8A8D" w:rsidR="001B5B59" w:rsidRPr="00154119" w:rsidRDefault="001B5B59" w:rsidP="00154119">
      <w:pPr>
        <w:pStyle w:val="EndnoteText"/>
        <w:spacing w:before="60" w:after="60"/>
        <w:jc w:val="both"/>
        <w:rPr>
          <w:rFonts w:ascii="Candara" w:hAnsi="Candara"/>
          <w:sz w:val="16"/>
          <w:szCs w:val="16"/>
        </w:rPr>
      </w:pPr>
      <w:r w:rsidRPr="00154119">
        <w:rPr>
          <w:rStyle w:val="EndnoteReference"/>
          <w:rFonts w:ascii="Candara" w:hAnsi="Candara"/>
          <w:sz w:val="16"/>
          <w:szCs w:val="16"/>
        </w:rPr>
        <w:endnoteRef/>
      </w:r>
      <w:r w:rsidRPr="00154119">
        <w:rPr>
          <w:rFonts w:ascii="Candara" w:hAnsi="Candara"/>
          <w:sz w:val="16"/>
          <w:szCs w:val="16"/>
        </w:rPr>
        <w:t xml:space="preserve"> In verses 15-22, Paul uses “covenant” 2x and “promise” 7x in contrast with “the Law.”</w:t>
      </w:r>
    </w:p>
  </w:endnote>
  <w:endnote w:id="4">
    <w:p w14:paraId="40C45EA2" w14:textId="4C382225" w:rsidR="001B5B59" w:rsidRPr="00154119" w:rsidRDefault="001B5B59" w:rsidP="00154119">
      <w:pPr>
        <w:pStyle w:val="EndnoteText"/>
        <w:spacing w:before="60" w:after="60"/>
        <w:jc w:val="both"/>
        <w:rPr>
          <w:rFonts w:ascii="Candara" w:hAnsi="Candara"/>
          <w:sz w:val="16"/>
          <w:szCs w:val="16"/>
        </w:rPr>
      </w:pPr>
      <w:r w:rsidRPr="00154119">
        <w:rPr>
          <w:rStyle w:val="EndnoteReference"/>
          <w:rFonts w:ascii="Candara" w:hAnsi="Candara"/>
          <w:sz w:val="16"/>
          <w:szCs w:val="16"/>
        </w:rPr>
        <w:endnoteRef/>
      </w:r>
      <w:r w:rsidRPr="00154119">
        <w:rPr>
          <w:rFonts w:ascii="Candara" w:hAnsi="Candara"/>
          <w:sz w:val="16"/>
          <w:szCs w:val="16"/>
        </w:rPr>
        <w:t xml:space="preserve"> “</w:t>
      </w:r>
      <w:r w:rsidRPr="00154119">
        <w:rPr>
          <w:rFonts w:ascii="Candara" w:hAnsi="Candara"/>
          <w:bCs/>
          <w:sz w:val="16"/>
          <w:szCs w:val="16"/>
        </w:rPr>
        <w:t xml:space="preserve">Even human beings hold their covenants to be inviolable and </w:t>
      </w:r>
      <w:proofErr w:type="spellStart"/>
      <w:r w:rsidRPr="00154119">
        <w:rPr>
          <w:rFonts w:ascii="Candara" w:hAnsi="Candara"/>
          <w:bCs/>
          <w:sz w:val="16"/>
          <w:szCs w:val="16"/>
        </w:rPr>
        <w:t>unamendable</w:t>
      </w:r>
      <w:proofErr w:type="spellEnd"/>
      <w:r w:rsidRPr="00154119">
        <w:rPr>
          <w:rFonts w:ascii="Candara" w:hAnsi="Candara"/>
          <w:bCs/>
          <w:sz w:val="16"/>
          <w:szCs w:val="16"/>
        </w:rPr>
        <w:t xml:space="preserve">. Once ratified, they are irrevocable and unchangeable” (MacArthur, 83). This is </w:t>
      </w:r>
      <w:proofErr w:type="gramStart"/>
      <w:r w:rsidRPr="00154119">
        <w:rPr>
          <w:rFonts w:ascii="Candara" w:hAnsi="Candara"/>
          <w:sz w:val="16"/>
          <w:szCs w:val="16"/>
        </w:rPr>
        <w:t xml:space="preserve">an </w:t>
      </w:r>
      <w:r w:rsidRPr="00154119">
        <w:rPr>
          <w:rFonts w:ascii="Candara" w:hAnsi="Candara"/>
          <w:i/>
          <w:sz w:val="16"/>
          <w:szCs w:val="16"/>
        </w:rPr>
        <w:t>a</w:t>
      </w:r>
      <w:proofErr w:type="gramEnd"/>
      <w:r w:rsidRPr="00154119">
        <w:rPr>
          <w:rFonts w:ascii="Candara" w:hAnsi="Candara"/>
          <w:i/>
          <w:sz w:val="16"/>
          <w:szCs w:val="16"/>
        </w:rPr>
        <w:t xml:space="preserve"> fortiori</w:t>
      </w:r>
      <w:r w:rsidRPr="00154119">
        <w:rPr>
          <w:rFonts w:ascii="Candara" w:hAnsi="Candara"/>
          <w:sz w:val="16"/>
          <w:szCs w:val="16"/>
        </w:rPr>
        <w:t xml:space="preserve"> argument.</w:t>
      </w:r>
    </w:p>
  </w:endnote>
  <w:endnote w:id="5">
    <w:p w14:paraId="23C15DBE" w14:textId="3E7ED8F7" w:rsidR="001B5B59" w:rsidRPr="00154119" w:rsidRDefault="001B5B59" w:rsidP="00154119">
      <w:pPr>
        <w:spacing w:before="60" w:after="60"/>
        <w:jc w:val="both"/>
        <w:rPr>
          <w:rFonts w:ascii="Candara" w:hAnsi="Candara"/>
          <w:sz w:val="16"/>
          <w:szCs w:val="16"/>
        </w:rPr>
      </w:pPr>
      <w:r w:rsidRPr="00154119">
        <w:rPr>
          <w:rStyle w:val="EndnoteReference"/>
          <w:rFonts w:ascii="Candara" w:hAnsi="Candara"/>
          <w:sz w:val="16"/>
          <w:szCs w:val="16"/>
        </w:rPr>
        <w:endnoteRef/>
      </w:r>
      <w:r w:rsidRPr="00154119">
        <w:rPr>
          <w:rFonts w:ascii="Candara" w:hAnsi="Candara"/>
          <w:sz w:val="16"/>
          <w:szCs w:val="16"/>
        </w:rPr>
        <w:t xml:space="preserve"> Derek </w:t>
      </w:r>
      <w:proofErr w:type="spellStart"/>
      <w:r w:rsidRPr="00154119">
        <w:rPr>
          <w:rFonts w:ascii="Candara" w:hAnsi="Candara"/>
          <w:sz w:val="16"/>
          <w:szCs w:val="16"/>
        </w:rPr>
        <w:t>Kidner</w:t>
      </w:r>
      <w:proofErr w:type="spellEnd"/>
      <w:r w:rsidRPr="00154119">
        <w:rPr>
          <w:rFonts w:ascii="Candara" w:hAnsi="Candara"/>
          <w:sz w:val="16"/>
          <w:szCs w:val="16"/>
        </w:rPr>
        <w:t xml:space="preserve">, </w:t>
      </w:r>
      <w:r w:rsidRPr="00154119">
        <w:rPr>
          <w:rFonts w:ascii="Candara" w:hAnsi="Candara"/>
          <w:i/>
          <w:sz w:val="16"/>
          <w:szCs w:val="16"/>
        </w:rPr>
        <w:t>Genesis: An Introduction and Commentary</w:t>
      </w:r>
      <w:r w:rsidRPr="00154119">
        <w:rPr>
          <w:rFonts w:ascii="Candara" w:hAnsi="Candara"/>
          <w:sz w:val="16"/>
          <w:szCs w:val="16"/>
        </w:rPr>
        <w:t xml:space="preserve">, vol. 1, Tyndale Old Testament Commentaries (Downers Grove, IL: </w:t>
      </w:r>
      <w:proofErr w:type="spellStart"/>
      <w:r w:rsidRPr="00154119">
        <w:rPr>
          <w:rFonts w:ascii="Candara" w:hAnsi="Candara"/>
          <w:sz w:val="16"/>
          <w:szCs w:val="16"/>
        </w:rPr>
        <w:t>InterVarsity</w:t>
      </w:r>
      <w:proofErr w:type="spellEnd"/>
      <w:r w:rsidRPr="00154119">
        <w:rPr>
          <w:rFonts w:ascii="Candara" w:hAnsi="Candara"/>
          <w:sz w:val="16"/>
          <w:szCs w:val="16"/>
        </w:rPr>
        <w:t xml:space="preserve"> Press, 1967), 135. John H. </w:t>
      </w:r>
      <w:proofErr w:type="spellStart"/>
      <w:r w:rsidRPr="00154119">
        <w:rPr>
          <w:rFonts w:ascii="Candara" w:hAnsi="Candara"/>
          <w:sz w:val="16"/>
          <w:szCs w:val="16"/>
        </w:rPr>
        <w:t>Sailhamer</w:t>
      </w:r>
      <w:proofErr w:type="spellEnd"/>
      <w:r w:rsidRPr="00154119">
        <w:rPr>
          <w:rFonts w:ascii="Candara" w:hAnsi="Candara"/>
          <w:sz w:val="16"/>
          <w:szCs w:val="16"/>
        </w:rPr>
        <w:t xml:space="preserve">, “Genesis,” in </w:t>
      </w:r>
      <w:r w:rsidRPr="00154119">
        <w:rPr>
          <w:rFonts w:ascii="Candara" w:hAnsi="Candara"/>
          <w:i/>
          <w:sz w:val="16"/>
          <w:szCs w:val="16"/>
        </w:rPr>
        <w:t>The Expositor’s Bible Commentary: Genesis, Exodus, Leviticus, Numbers</w:t>
      </w:r>
      <w:r w:rsidRPr="00154119">
        <w:rPr>
          <w:rFonts w:ascii="Candara" w:hAnsi="Candara"/>
          <w:sz w:val="16"/>
          <w:szCs w:val="16"/>
        </w:rPr>
        <w:t xml:space="preserve">, ed. Frank E. </w:t>
      </w:r>
      <w:proofErr w:type="spellStart"/>
      <w:r w:rsidRPr="00154119">
        <w:rPr>
          <w:rFonts w:ascii="Candara" w:hAnsi="Candara"/>
          <w:sz w:val="16"/>
          <w:szCs w:val="16"/>
        </w:rPr>
        <w:t>Gaebelein</w:t>
      </w:r>
      <w:proofErr w:type="spellEnd"/>
      <w:r w:rsidRPr="00154119">
        <w:rPr>
          <w:rFonts w:ascii="Candara" w:hAnsi="Candara"/>
          <w:sz w:val="16"/>
          <w:szCs w:val="16"/>
        </w:rPr>
        <w:t>, vol. 2 (Grand Rapids, MI: Zondervan Publishing House, 1990), 130–131.</w:t>
      </w:r>
    </w:p>
  </w:endnote>
  <w:endnote w:id="6">
    <w:p w14:paraId="1BC65D11" w14:textId="0183FAB1" w:rsidR="001B5B59" w:rsidRPr="00154119" w:rsidRDefault="001B5B59" w:rsidP="00154119">
      <w:pPr>
        <w:pStyle w:val="EndnoteText"/>
        <w:spacing w:before="60" w:after="60"/>
        <w:jc w:val="both"/>
        <w:rPr>
          <w:rFonts w:ascii="Candara" w:hAnsi="Candara"/>
          <w:sz w:val="16"/>
          <w:szCs w:val="16"/>
        </w:rPr>
      </w:pPr>
      <w:r w:rsidRPr="00154119">
        <w:rPr>
          <w:rStyle w:val="EndnoteReference"/>
          <w:rFonts w:ascii="Candara" w:hAnsi="Candara"/>
          <w:sz w:val="16"/>
          <w:szCs w:val="16"/>
        </w:rPr>
        <w:endnoteRef/>
      </w:r>
      <w:r w:rsidRPr="00154119">
        <w:rPr>
          <w:rFonts w:ascii="Candara" w:hAnsi="Candara"/>
          <w:sz w:val="16"/>
          <w:szCs w:val="16"/>
        </w:rPr>
        <w:t xml:space="preserve"> “Ordinarily, both parties to a covenant would walk between the slain animals, whose blood would symbolically ratify the agreement. But in this case, God alone walked through, indicating that </w:t>
      </w:r>
      <w:proofErr w:type="gramStart"/>
      <w:r w:rsidRPr="00154119">
        <w:rPr>
          <w:rFonts w:ascii="Candara" w:hAnsi="Candara"/>
          <w:sz w:val="16"/>
          <w:szCs w:val="16"/>
        </w:rPr>
        <w:t>the covenant, though involving promises to Abraham and his descendants, was made by God</w:t>
      </w:r>
      <w:proofErr w:type="gramEnd"/>
      <w:r w:rsidRPr="00154119">
        <w:rPr>
          <w:rFonts w:ascii="Candara" w:hAnsi="Candara"/>
          <w:sz w:val="16"/>
          <w:szCs w:val="16"/>
        </w:rPr>
        <w:t xml:space="preserve"> with Himself. The covenant was unilateral and entirely unconditional, the only obligation being on God Himself” (MacArthur, 83). </w:t>
      </w:r>
      <w:proofErr w:type="gramStart"/>
      <w:r w:rsidRPr="00154119">
        <w:rPr>
          <w:rFonts w:ascii="Candara" w:hAnsi="Candara"/>
          <w:sz w:val="16"/>
          <w:szCs w:val="16"/>
        </w:rPr>
        <w:t>Cf. Hebrews 6:13-14.</w:t>
      </w:r>
      <w:proofErr w:type="gramEnd"/>
    </w:p>
  </w:endnote>
  <w:endnote w:id="7">
    <w:p w14:paraId="617E775D" w14:textId="0D6B69A7" w:rsidR="001B5B59" w:rsidRPr="00154119" w:rsidRDefault="001B5B59" w:rsidP="00154119">
      <w:pPr>
        <w:pStyle w:val="EndnoteText"/>
        <w:spacing w:before="60" w:after="60"/>
        <w:jc w:val="both"/>
        <w:rPr>
          <w:rFonts w:ascii="Candara" w:hAnsi="Candara"/>
          <w:sz w:val="16"/>
          <w:szCs w:val="16"/>
        </w:rPr>
      </w:pPr>
      <w:r w:rsidRPr="00154119">
        <w:rPr>
          <w:rStyle w:val="EndnoteReference"/>
          <w:rFonts w:ascii="Candara" w:hAnsi="Candara"/>
          <w:sz w:val="16"/>
          <w:szCs w:val="16"/>
        </w:rPr>
        <w:endnoteRef/>
      </w:r>
      <w:r w:rsidRPr="00154119">
        <w:rPr>
          <w:rFonts w:ascii="Candara" w:hAnsi="Candara"/>
          <w:sz w:val="16"/>
          <w:szCs w:val="16"/>
        </w:rPr>
        <w:t xml:space="preserve"> While verse 16 references the specific promise (singular) of land, it </w:t>
      </w:r>
      <w:proofErr w:type="gramStart"/>
      <w:r w:rsidRPr="00154119">
        <w:rPr>
          <w:rFonts w:ascii="Candara" w:hAnsi="Candara"/>
          <w:sz w:val="16"/>
          <w:szCs w:val="16"/>
        </w:rPr>
        <w:t>states that</w:t>
      </w:r>
      <w:proofErr w:type="gramEnd"/>
      <w:r w:rsidRPr="00154119">
        <w:rPr>
          <w:rFonts w:ascii="Candara" w:hAnsi="Candara"/>
          <w:sz w:val="16"/>
          <w:szCs w:val="16"/>
        </w:rPr>
        <w:t xml:space="preserve"> “the promises [plural] were made to Abraham and to his offspring.” This serves to show that Paul is using one particular promise to refer to the entire covenant.</w:t>
      </w:r>
    </w:p>
  </w:endnote>
  <w:endnote w:id="8">
    <w:p w14:paraId="3D6F235B" w14:textId="4D33A6F0" w:rsidR="001B5B59" w:rsidRPr="00154119" w:rsidRDefault="001B5B59" w:rsidP="00154119">
      <w:pPr>
        <w:spacing w:before="60" w:after="60"/>
        <w:jc w:val="both"/>
        <w:rPr>
          <w:rFonts w:ascii="Candara" w:hAnsi="Candara"/>
          <w:sz w:val="16"/>
          <w:szCs w:val="16"/>
        </w:rPr>
      </w:pPr>
      <w:r w:rsidRPr="00154119">
        <w:rPr>
          <w:rFonts w:ascii="Candara" w:hAnsi="Candara"/>
          <w:sz w:val="16"/>
          <w:szCs w:val="16"/>
          <w:vertAlign w:val="superscript"/>
        </w:rPr>
        <w:endnoteRef/>
      </w:r>
      <w:r w:rsidRPr="00154119">
        <w:rPr>
          <w:rFonts w:ascii="Candara" w:hAnsi="Candara"/>
          <w:sz w:val="16"/>
          <w:szCs w:val="16"/>
        </w:rPr>
        <w:t xml:space="preserve"> </w:t>
      </w:r>
      <w:proofErr w:type="gramStart"/>
      <w:r w:rsidRPr="00154119">
        <w:rPr>
          <w:rFonts w:ascii="Candara" w:hAnsi="Candara"/>
          <w:sz w:val="16"/>
          <w:szCs w:val="16"/>
        </w:rPr>
        <w:t>Campbell, 598.</w:t>
      </w:r>
      <w:proofErr w:type="gramEnd"/>
      <w:r w:rsidRPr="00154119">
        <w:rPr>
          <w:rFonts w:ascii="Candara" w:hAnsi="Candara"/>
          <w:sz w:val="16"/>
          <w:szCs w:val="16"/>
        </w:rPr>
        <w:t xml:space="preserve"> Cf. James Montgomery </w:t>
      </w:r>
      <w:proofErr w:type="spellStart"/>
      <w:r w:rsidRPr="00154119">
        <w:rPr>
          <w:rFonts w:ascii="Candara" w:hAnsi="Candara"/>
          <w:sz w:val="16"/>
          <w:szCs w:val="16"/>
        </w:rPr>
        <w:t>Boice</w:t>
      </w:r>
      <w:proofErr w:type="spellEnd"/>
      <w:r w:rsidRPr="00154119">
        <w:rPr>
          <w:rFonts w:ascii="Candara" w:hAnsi="Candara"/>
          <w:sz w:val="16"/>
          <w:szCs w:val="16"/>
        </w:rPr>
        <w:t xml:space="preserve">, “Galatians,” in </w:t>
      </w:r>
      <w:r w:rsidRPr="00154119">
        <w:rPr>
          <w:rFonts w:ascii="Candara" w:hAnsi="Candara"/>
          <w:i/>
          <w:sz w:val="16"/>
          <w:szCs w:val="16"/>
        </w:rPr>
        <w:t>The Expositor’s Bible Commentary: Romans through Galatians</w:t>
      </w:r>
      <w:r w:rsidRPr="00154119">
        <w:rPr>
          <w:rFonts w:ascii="Candara" w:hAnsi="Candara"/>
          <w:sz w:val="16"/>
          <w:szCs w:val="16"/>
        </w:rPr>
        <w:t xml:space="preserve">, ed. Frank E. </w:t>
      </w:r>
      <w:proofErr w:type="spellStart"/>
      <w:r w:rsidRPr="00154119">
        <w:rPr>
          <w:rFonts w:ascii="Candara" w:hAnsi="Candara"/>
          <w:sz w:val="16"/>
          <w:szCs w:val="16"/>
        </w:rPr>
        <w:t>Gaebelein</w:t>
      </w:r>
      <w:proofErr w:type="spellEnd"/>
      <w:r w:rsidRPr="00154119">
        <w:rPr>
          <w:rFonts w:ascii="Candara" w:hAnsi="Candara"/>
          <w:sz w:val="16"/>
          <w:szCs w:val="16"/>
        </w:rPr>
        <w:t>, vol. 10 (Grand Rapids, MI: Zondervan Publishing House, 1976), 463, and D. A. Carson et al., eds</w:t>
      </w:r>
      <w:proofErr w:type="gramStart"/>
      <w:r w:rsidRPr="00154119">
        <w:rPr>
          <w:rFonts w:ascii="Candara" w:hAnsi="Candara"/>
          <w:sz w:val="16"/>
          <w:szCs w:val="16"/>
        </w:rPr>
        <w:t>.,</w:t>
      </w:r>
      <w:proofErr w:type="gramEnd"/>
      <w:r w:rsidRPr="00154119">
        <w:rPr>
          <w:rFonts w:ascii="Candara" w:hAnsi="Candara"/>
          <w:sz w:val="16"/>
          <w:szCs w:val="16"/>
        </w:rPr>
        <w:t xml:space="preserve"> </w:t>
      </w:r>
      <w:r w:rsidRPr="00154119">
        <w:rPr>
          <w:rFonts w:ascii="Candara" w:hAnsi="Candara"/>
          <w:i/>
          <w:sz w:val="16"/>
          <w:szCs w:val="16"/>
        </w:rPr>
        <w:t>New Bible Commentary: 21st Century Edition</w:t>
      </w:r>
      <w:r w:rsidRPr="00154119">
        <w:rPr>
          <w:rFonts w:ascii="Candara" w:hAnsi="Candara"/>
          <w:sz w:val="16"/>
          <w:szCs w:val="16"/>
        </w:rPr>
        <w:t>, 4th ed. (Leicester, England; Downers Grove, IL: Inter-Varsity Press, 1994), 1215.</w:t>
      </w:r>
    </w:p>
  </w:endnote>
  <w:endnote w:id="9">
    <w:p w14:paraId="56F4EB3B" w14:textId="44EF157D" w:rsidR="001B5B59" w:rsidRPr="00154119" w:rsidRDefault="001B5B59" w:rsidP="00154119">
      <w:pPr>
        <w:spacing w:before="60" w:after="60"/>
        <w:jc w:val="both"/>
        <w:rPr>
          <w:rFonts w:ascii="Candara" w:hAnsi="Candara"/>
          <w:sz w:val="16"/>
          <w:szCs w:val="16"/>
        </w:rPr>
      </w:pPr>
      <w:r w:rsidRPr="00154119">
        <w:rPr>
          <w:rFonts w:ascii="Candara" w:hAnsi="Candara"/>
          <w:sz w:val="16"/>
          <w:szCs w:val="16"/>
          <w:vertAlign w:val="superscript"/>
        </w:rPr>
        <w:endnoteRef/>
      </w:r>
      <w:r w:rsidRPr="00154119">
        <w:rPr>
          <w:rFonts w:ascii="Candara" w:hAnsi="Candara"/>
          <w:sz w:val="16"/>
          <w:szCs w:val="16"/>
        </w:rPr>
        <w:t xml:space="preserve"> </w:t>
      </w:r>
      <w:proofErr w:type="gramStart"/>
      <w:r w:rsidRPr="00154119">
        <w:rPr>
          <w:rFonts w:ascii="Candara" w:hAnsi="Candara"/>
          <w:sz w:val="16"/>
          <w:szCs w:val="16"/>
        </w:rPr>
        <w:t>Campbell, 598.</w:t>
      </w:r>
      <w:proofErr w:type="gramEnd"/>
    </w:p>
  </w:endnote>
  <w:endnote w:id="10">
    <w:p w14:paraId="3BD88C15" w14:textId="706223E3" w:rsidR="001B5B59" w:rsidRPr="00154119" w:rsidRDefault="001B5B59" w:rsidP="00154119">
      <w:pPr>
        <w:spacing w:before="60" w:after="60"/>
        <w:jc w:val="both"/>
        <w:rPr>
          <w:rFonts w:ascii="Candara" w:hAnsi="Candara"/>
          <w:sz w:val="16"/>
          <w:szCs w:val="16"/>
        </w:rPr>
      </w:pPr>
      <w:r w:rsidRPr="00154119">
        <w:rPr>
          <w:rFonts w:ascii="Candara" w:hAnsi="Candara"/>
          <w:sz w:val="16"/>
          <w:szCs w:val="16"/>
          <w:vertAlign w:val="superscript"/>
        </w:rPr>
        <w:endnoteRef/>
      </w:r>
      <w:r w:rsidRPr="00154119">
        <w:rPr>
          <w:rFonts w:ascii="Candara" w:hAnsi="Candara"/>
          <w:sz w:val="16"/>
          <w:szCs w:val="16"/>
        </w:rPr>
        <w:t xml:space="preserve"> </w:t>
      </w:r>
      <w:proofErr w:type="spellStart"/>
      <w:proofErr w:type="gramStart"/>
      <w:r w:rsidRPr="00154119">
        <w:rPr>
          <w:rFonts w:ascii="Candara" w:hAnsi="Candara"/>
          <w:sz w:val="16"/>
          <w:szCs w:val="16"/>
        </w:rPr>
        <w:t>Boice</w:t>
      </w:r>
      <w:proofErr w:type="spellEnd"/>
      <w:r w:rsidRPr="00154119">
        <w:rPr>
          <w:rFonts w:ascii="Candara" w:hAnsi="Candara"/>
          <w:sz w:val="16"/>
          <w:szCs w:val="16"/>
        </w:rPr>
        <w:t>, 464.</w:t>
      </w:r>
      <w:proofErr w:type="gramEnd"/>
    </w:p>
  </w:endnote>
  <w:endnote w:id="11">
    <w:p w14:paraId="7AD21B05" w14:textId="44021D81" w:rsidR="001B5B59" w:rsidRPr="00154119" w:rsidRDefault="001B5B59" w:rsidP="00154119">
      <w:pPr>
        <w:spacing w:before="60" w:after="60"/>
        <w:jc w:val="both"/>
        <w:rPr>
          <w:rFonts w:ascii="Candara" w:hAnsi="Candara"/>
          <w:sz w:val="16"/>
          <w:szCs w:val="16"/>
        </w:rPr>
      </w:pPr>
      <w:r w:rsidRPr="00154119">
        <w:rPr>
          <w:rFonts w:ascii="Candara" w:hAnsi="Candara"/>
          <w:sz w:val="16"/>
          <w:szCs w:val="16"/>
          <w:vertAlign w:val="superscript"/>
        </w:rPr>
        <w:endnoteRef/>
      </w:r>
      <w:r w:rsidRPr="00154119">
        <w:rPr>
          <w:rFonts w:ascii="Candara" w:hAnsi="Candara"/>
          <w:sz w:val="16"/>
          <w:szCs w:val="16"/>
        </w:rPr>
        <w:t xml:space="preserve"> </w:t>
      </w:r>
      <w:r w:rsidR="00154119">
        <w:rPr>
          <w:rFonts w:ascii="Candara" w:hAnsi="Candara"/>
          <w:sz w:val="16"/>
          <w:szCs w:val="16"/>
        </w:rPr>
        <w:t>Ibid</w:t>
      </w:r>
      <w:proofErr w:type="gramStart"/>
      <w:r w:rsidR="00154119">
        <w:rPr>
          <w:rFonts w:ascii="Candara" w:hAnsi="Candara"/>
          <w:sz w:val="16"/>
          <w:szCs w:val="16"/>
        </w:rPr>
        <w:t>.,</w:t>
      </w:r>
      <w:proofErr w:type="gramEnd"/>
      <w:r w:rsidRPr="00154119">
        <w:rPr>
          <w:rFonts w:ascii="Candara" w:hAnsi="Candara"/>
          <w:sz w:val="16"/>
          <w:szCs w:val="16"/>
        </w:rPr>
        <w:t xml:space="preserve"> 462–463.</w:t>
      </w:r>
    </w:p>
  </w:endnote>
  <w:endnote w:id="12">
    <w:p w14:paraId="026C8527" w14:textId="1E716E87" w:rsidR="001B5B59" w:rsidRPr="00154119" w:rsidRDefault="001B5B59" w:rsidP="00154119">
      <w:pPr>
        <w:spacing w:before="60" w:after="60"/>
        <w:jc w:val="both"/>
        <w:rPr>
          <w:rFonts w:ascii="Candara" w:hAnsi="Candara"/>
          <w:sz w:val="16"/>
          <w:szCs w:val="16"/>
        </w:rPr>
      </w:pPr>
      <w:r w:rsidRPr="00154119">
        <w:rPr>
          <w:rFonts w:ascii="Candara" w:hAnsi="Candara"/>
          <w:sz w:val="16"/>
          <w:szCs w:val="16"/>
          <w:vertAlign w:val="superscript"/>
        </w:rPr>
        <w:endnoteRef/>
      </w:r>
      <w:r w:rsidRPr="00154119">
        <w:rPr>
          <w:rFonts w:ascii="Candara" w:hAnsi="Candara"/>
          <w:sz w:val="16"/>
          <w:szCs w:val="16"/>
        </w:rPr>
        <w:t xml:space="preserve"> </w:t>
      </w:r>
      <w:proofErr w:type="gramStart"/>
      <w:r w:rsidRPr="00154119">
        <w:rPr>
          <w:rFonts w:ascii="Candara" w:hAnsi="Candara"/>
          <w:sz w:val="16"/>
          <w:szCs w:val="16"/>
        </w:rPr>
        <w:t>MacArthu</w:t>
      </w:r>
      <w:r w:rsidR="00154119">
        <w:rPr>
          <w:rFonts w:ascii="Candara" w:hAnsi="Candara"/>
          <w:sz w:val="16"/>
          <w:szCs w:val="16"/>
        </w:rPr>
        <w:t xml:space="preserve">r, </w:t>
      </w:r>
      <w:r w:rsidRPr="00154119">
        <w:rPr>
          <w:rFonts w:ascii="Candara" w:hAnsi="Candara"/>
          <w:sz w:val="16"/>
          <w:szCs w:val="16"/>
        </w:rPr>
        <w:t>84.</w:t>
      </w:r>
      <w:proofErr w:type="gramEnd"/>
    </w:p>
  </w:endnote>
  <w:endnote w:id="13">
    <w:p w14:paraId="7E85428B" w14:textId="3B6AA055" w:rsidR="001B5B59" w:rsidRPr="00154119" w:rsidRDefault="001B5B59" w:rsidP="00154119">
      <w:pPr>
        <w:spacing w:before="60" w:after="60"/>
        <w:jc w:val="both"/>
        <w:rPr>
          <w:rFonts w:ascii="Candara" w:hAnsi="Candara"/>
          <w:sz w:val="16"/>
          <w:szCs w:val="16"/>
        </w:rPr>
      </w:pPr>
      <w:r w:rsidRPr="00154119">
        <w:rPr>
          <w:rStyle w:val="EndnoteReference"/>
          <w:rFonts w:ascii="Candara" w:hAnsi="Candara"/>
          <w:sz w:val="16"/>
          <w:szCs w:val="16"/>
        </w:rPr>
        <w:endnoteRef/>
      </w:r>
      <w:r w:rsidRPr="00154119">
        <w:rPr>
          <w:rFonts w:ascii="Candara" w:hAnsi="Candara"/>
          <w:sz w:val="16"/>
          <w:szCs w:val="16"/>
        </w:rPr>
        <w:t xml:space="preserve"> “Paul knew perfectly well that the immediate, literal reference of this promise was to the land of Canaan, which God was going to give to Abraham’s physical descendants. But he also knew that this did not exhaust its meaning; nor was it the ultimate reference in God’s mind. Indeed, it could not have been, for God said that in Abraham’s seed all the families of the earth would be blessed, and how could the whole world be blessed through Jews living in the land of Canaan? Paul realized that both the </w:t>
      </w:r>
      <w:proofErr w:type="gramStart"/>
      <w:r w:rsidRPr="00154119">
        <w:rPr>
          <w:rFonts w:ascii="Candara" w:hAnsi="Candara"/>
          <w:sz w:val="16"/>
          <w:szCs w:val="16"/>
        </w:rPr>
        <w:t>‘land’ which was promised</w:t>
      </w:r>
      <w:proofErr w:type="gramEnd"/>
      <w:r w:rsidRPr="00154119">
        <w:rPr>
          <w:rFonts w:ascii="Candara" w:hAnsi="Candara"/>
          <w:sz w:val="16"/>
          <w:szCs w:val="16"/>
        </w:rPr>
        <w:t xml:space="preserve"> and the ‘seed’ to whom it was promised were ultimately spiritual. God’s purpose was not just to give the land of Canaan to the Jews, but to give salvation (a spiritual inheritance) to believers who are in Christ” (John R. W. Stott, </w:t>
      </w:r>
      <w:r w:rsidRPr="00154119">
        <w:rPr>
          <w:rFonts w:ascii="Candara" w:hAnsi="Candara"/>
          <w:i/>
          <w:sz w:val="16"/>
          <w:szCs w:val="16"/>
        </w:rPr>
        <w:t>The Message of Galatians: Only One Way</w:t>
      </w:r>
      <w:r w:rsidRPr="00154119">
        <w:rPr>
          <w:rFonts w:ascii="Candara" w:hAnsi="Candara"/>
          <w:sz w:val="16"/>
          <w:szCs w:val="16"/>
        </w:rPr>
        <w:t xml:space="preserve">, The Bible Speaks Today [Leicester, England; Downer’s Grove, IL: </w:t>
      </w:r>
      <w:proofErr w:type="spellStart"/>
      <w:r w:rsidRPr="00154119">
        <w:rPr>
          <w:rFonts w:ascii="Candara" w:hAnsi="Candara"/>
          <w:sz w:val="16"/>
          <w:szCs w:val="16"/>
        </w:rPr>
        <w:t>InterVarsity</w:t>
      </w:r>
      <w:proofErr w:type="spellEnd"/>
      <w:r w:rsidRPr="00154119">
        <w:rPr>
          <w:rFonts w:ascii="Candara" w:hAnsi="Candara"/>
          <w:sz w:val="16"/>
          <w:szCs w:val="16"/>
        </w:rPr>
        <w:t xml:space="preserve"> Press, 1986], 88).</w:t>
      </w:r>
    </w:p>
  </w:endnote>
  <w:endnote w:id="14">
    <w:p w14:paraId="27E60948" w14:textId="356B3ED5" w:rsidR="001B5B59" w:rsidRPr="00154119" w:rsidRDefault="001B5B59" w:rsidP="00154119">
      <w:pPr>
        <w:pStyle w:val="EndnoteText"/>
        <w:spacing w:before="60" w:after="60"/>
        <w:jc w:val="both"/>
        <w:rPr>
          <w:rFonts w:ascii="Candara" w:hAnsi="Candara"/>
          <w:sz w:val="16"/>
          <w:szCs w:val="16"/>
        </w:rPr>
      </w:pPr>
      <w:r w:rsidRPr="00154119">
        <w:rPr>
          <w:rStyle w:val="EndnoteReference"/>
          <w:rFonts w:ascii="Candara" w:hAnsi="Candara"/>
          <w:sz w:val="16"/>
          <w:szCs w:val="16"/>
        </w:rPr>
        <w:endnoteRef/>
      </w:r>
      <w:r w:rsidRPr="00154119">
        <w:rPr>
          <w:rFonts w:ascii="Candara" w:hAnsi="Candara"/>
          <w:sz w:val="16"/>
          <w:szCs w:val="16"/>
        </w:rPr>
        <w:t xml:space="preserve"> The 430 years is probably “covering the time from the final </w:t>
      </w:r>
      <w:r w:rsidRPr="00154119">
        <w:rPr>
          <w:rFonts w:ascii="Candara" w:hAnsi="Candara"/>
          <w:i/>
          <w:sz w:val="16"/>
          <w:szCs w:val="16"/>
        </w:rPr>
        <w:t>ratification</w:t>
      </w:r>
      <w:r w:rsidRPr="00154119">
        <w:rPr>
          <w:rFonts w:ascii="Candara" w:hAnsi="Candara"/>
          <w:sz w:val="16"/>
          <w:szCs w:val="16"/>
        </w:rPr>
        <w:t xml:space="preserve"> of the covenant to Jacob just before he went to Egypt (Genesis 46:1-4 [cf. Psalm 105:9-10]) until the giving of the Law at Sinai a few months after the exodus. This view agrees with the 430 years in the Hebrew text of Exodus 12:40; it understands the 400 years of Genesis 15:13 and Acts 7:6 as the bondage portion of the Egyptian sojourn (the first years under Joseph were prosperous, Exodus 1:7-9), and regards Acts 13:19, 20 as making use of a round number in its computation” (Homer A. Kent, </w:t>
      </w:r>
      <w:r w:rsidRPr="00154119">
        <w:rPr>
          <w:rFonts w:ascii="Candara" w:hAnsi="Candara"/>
          <w:i/>
          <w:sz w:val="16"/>
          <w:szCs w:val="16"/>
        </w:rPr>
        <w:t>The Freedom of God’s Sons</w:t>
      </w:r>
      <w:r w:rsidRPr="00154119">
        <w:rPr>
          <w:rFonts w:ascii="Candara" w:hAnsi="Candara"/>
          <w:sz w:val="16"/>
          <w:szCs w:val="16"/>
        </w:rPr>
        <w:t xml:space="preserve"> [Winona Lake, IN: BMH Books, 1976], 94-96). </w:t>
      </w:r>
    </w:p>
  </w:endnote>
  <w:endnote w:id="15">
    <w:p w14:paraId="48FDAB25" w14:textId="66EFF08E" w:rsidR="001B5B59" w:rsidRPr="00154119" w:rsidRDefault="001B5B59" w:rsidP="00154119">
      <w:pPr>
        <w:spacing w:before="60" w:after="60"/>
        <w:jc w:val="both"/>
        <w:rPr>
          <w:rFonts w:ascii="Candara" w:hAnsi="Candara"/>
          <w:sz w:val="16"/>
          <w:szCs w:val="16"/>
        </w:rPr>
      </w:pPr>
      <w:r w:rsidRPr="00154119">
        <w:rPr>
          <w:rFonts w:ascii="Candara" w:hAnsi="Candara"/>
          <w:sz w:val="16"/>
          <w:szCs w:val="16"/>
          <w:vertAlign w:val="superscript"/>
        </w:rPr>
        <w:endnoteRef/>
      </w:r>
      <w:r w:rsidRPr="00154119">
        <w:rPr>
          <w:rFonts w:ascii="Candara" w:hAnsi="Candara"/>
          <w:sz w:val="16"/>
          <w:szCs w:val="16"/>
        </w:rPr>
        <w:t xml:space="preserve"> </w:t>
      </w:r>
      <w:proofErr w:type="gramStart"/>
      <w:r w:rsidRPr="00154119">
        <w:rPr>
          <w:rFonts w:ascii="Candara" w:hAnsi="Candara"/>
          <w:sz w:val="16"/>
          <w:szCs w:val="16"/>
        </w:rPr>
        <w:t>MacArthu</w:t>
      </w:r>
      <w:r w:rsidR="00154119">
        <w:rPr>
          <w:rFonts w:ascii="Candara" w:hAnsi="Candara"/>
          <w:sz w:val="16"/>
          <w:szCs w:val="16"/>
        </w:rPr>
        <w:t xml:space="preserve">r, </w:t>
      </w:r>
      <w:r w:rsidRPr="00154119">
        <w:rPr>
          <w:rFonts w:ascii="Candara" w:hAnsi="Candara"/>
          <w:sz w:val="16"/>
          <w:szCs w:val="16"/>
        </w:rPr>
        <w:t>82.</w:t>
      </w:r>
      <w:proofErr w:type="gramEnd"/>
    </w:p>
  </w:endnote>
  <w:endnote w:id="16">
    <w:p w14:paraId="08AE912C" w14:textId="678D8E5D" w:rsidR="001B5B59" w:rsidRPr="00154119" w:rsidRDefault="001B5B59" w:rsidP="00154119">
      <w:pPr>
        <w:spacing w:before="60" w:after="60"/>
        <w:jc w:val="both"/>
        <w:rPr>
          <w:rFonts w:ascii="Candara" w:hAnsi="Candara"/>
          <w:sz w:val="16"/>
          <w:szCs w:val="16"/>
        </w:rPr>
      </w:pPr>
      <w:r w:rsidRPr="00154119">
        <w:rPr>
          <w:rFonts w:ascii="Candara" w:hAnsi="Candara"/>
          <w:sz w:val="16"/>
          <w:szCs w:val="16"/>
          <w:vertAlign w:val="superscript"/>
        </w:rPr>
        <w:endnoteRef/>
      </w:r>
      <w:r w:rsidRPr="00154119">
        <w:rPr>
          <w:rFonts w:ascii="Candara" w:hAnsi="Candara"/>
          <w:sz w:val="16"/>
          <w:szCs w:val="16"/>
        </w:rPr>
        <w:t xml:space="preserve"> Stott, 88–89.</w:t>
      </w:r>
    </w:p>
  </w:endnote>
  <w:endnote w:id="17">
    <w:p w14:paraId="517C39DA" w14:textId="3ECFE548" w:rsidR="001B5B59" w:rsidRPr="00154119" w:rsidRDefault="001B5B59" w:rsidP="00154119">
      <w:pPr>
        <w:pStyle w:val="EndnoteText"/>
        <w:spacing w:before="60" w:after="60"/>
        <w:jc w:val="both"/>
        <w:rPr>
          <w:rFonts w:ascii="Candara" w:hAnsi="Candara"/>
          <w:sz w:val="16"/>
          <w:szCs w:val="16"/>
        </w:rPr>
      </w:pPr>
      <w:r w:rsidRPr="00154119">
        <w:rPr>
          <w:rStyle w:val="EndnoteReference"/>
          <w:rFonts w:ascii="Candara" w:hAnsi="Candara"/>
          <w:sz w:val="16"/>
          <w:szCs w:val="16"/>
        </w:rPr>
        <w:endnoteRef/>
      </w:r>
      <w:r w:rsidRPr="00154119">
        <w:rPr>
          <w:rFonts w:ascii="Candara" w:hAnsi="Candara"/>
          <w:sz w:val="16"/>
          <w:szCs w:val="16"/>
        </w:rPr>
        <w:t xml:space="preserve"> This word “added” is different than “add” in verse 15. It doesn’t refer to an adjustment to the legal document, the covenant/will, but rather to something that operates simultaneous to it. “This meaning is further clarified when we look at the parallel verse in Rom 5:20: ‘The law was added so that the trespass might increase.’ In Romans the word for ‘added’ (</w:t>
      </w:r>
      <w:proofErr w:type="spellStart"/>
      <w:r w:rsidRPr="00154119">
        <w:rPr>
          <w:rFonts w:ascii="Candara" w:hAnsi="Candara"/>
          <w:i/>
          <w:sz w:val="16"/>
          <w:szCs w:val="16"/>
        </w:rPr>
        <w:t>pareisēlthen</w:t>
      </w:r>
      <w:proofErr w:type="spellEnd"/>
      <w:r w:rsidRPr="00154119">
        <w:rPr>
          <w:rFonts w:ascii="Candara" w:hAnsi="Candara"/>
          <w:sz w:val="16"/>
          <w:szCs w:val="16"/>
        </w:rPr>
        <w:t xml:space="preserve">) means literally ‘came in by a side road.’ The main road is the covenant of promise—inviolate, irrevocable. The law has the character of something additional, a side road intended to carry extra traffic and excess baggage and, if we may anticipate Paul’s argument, designed not to lead to a separate destination but to point its travelers back to the main road” (Timothy George, </w:t>
      </w:r>
      <w:r w:rsidRPr="00154119">
        <w:rPr>
          <w:rFonts w:ascii="Candara" w:hAnsi="Candara"/>
          <w:i/>
          <w:sz w:val="16"/>
          <w:szCs w:val="16"/>
        </w:rPr>
        <w:t>Galatians</w:t>
      </w:r>
      <w:r w:rsidRPr="00154119">
        <w:rPr>
          <w:rFonts w:ascii="Candara" w:hAnsi="Candara"/>
          <w:sz w:val="16"/>
          <w:szCs w:val="16"/>
        </w:rPr>
        <w:t xml:space="preserve">, vol. 30, The New American Commentary [Nashville: </w:t>
      </w:r>
      <w:proofErr w:type="spellStart"/>
      <w:r w:rsidRPr="00154119">
        <w:rPr>
          <w:rFonts w:ascii="Candara" w:hAnsi="Candara"/>
          <w:sz w:val="16"/>
          <w:szCs w:val="16"/>
        </w:rPr>
        <w:t>Broadman</w:t>
      </w:r>
      <w:proofErr w:type="spellEnd"/>
      <w:r w:rsidRPr="00154119">
        <w:rPr>
          <w:rFonts w:ascii="Candara" w:hAnsi="Candara"/>
          <w:sz w:val="16"/>
          <w:szCs w:val="16"/>
        </w:rPr>
        <w:t xml:space="preserve"> &amp; Holman Publishers, 1994], 253).</w:t>
      </w:r>
    </w:p>
  </w:endnote>
  <w:endnote w:id="18">
    <w:p w14:paraId="1F82E6CA" w14:textId="31EF34EF" w:rsidR="001B5B59" w:rsidRPr="00154119" w:rsidRDefault="001B5B59" w:rsidP="00154119">
      <w:pPr>
        <w:pStyle w:val="EndnoteText"/>
        <w:spacing w:before="60" w:after="60"/>
        <w:jc w:val="both"/>
        <w:rPr>
          <w:rFonts w:ascii="Candara" w:hAnsi="Candara"/>
          <w:sz w:val="16"/>
          <w:szCs w:val="16"/>
        </w:rPr>
      </w:pPr>
      <w:r w:rsidRPr="00154119">
        <w:rPr>
          <w:rStyle w:val="EndnoteReference"/>
          <w:rFonts w:ascii="Candara" w:hAnsi="Candara"/>
          <w:sz w:val="16"/>
          <w:szCs w:val="16"/>
        </w:rPr>
        <w:endnoteRef/>
      </w:r>
      <w:r w:rsidRPr="00154119">
        <w:rPr>
          <w:rFonts w:ascii="Candara" w:hAnsi="Candara"/>
          <w:sz w:val="16"/>
          <w:szCs w:val="16"/>
        </w:rPr>
        <w:t xml:space="preserve"> </w:t>
      </w:r>
      <w:proofErr w:type="gramStart"/>
      <w:r w:rsidRPr="00154119">
        <w:rPr>
          <w:rFonts w:ascii="Candara" w:hAnsi="Candara"/>
          <w:sz w:val="16"/>
          <w:szCs w:val="16"/>
        </w:rPr>
        <w:t>Kent, 100.</w:t>
      </w:r>
      <w:proofErr w:type="gramEnd"/>
      <w:r w:rsidRPr="00154119">
        <w:rPr>
          <w:rFonts w:ascii="Candara" w:hAnsi="Candara"/>
          <w:sz w:val="16"/>
          <w:szCs w:val="16"/>
        </w:rPr>
        <w:t xml:space="preserve"> Also, “A mediator implies a covenant between two parties both of whom have responsibilities, facts true of the Mosaic Covenant. On the other hand God is One, that is, the ‘promise’ (v. 19) was unilateral and was given to man directly without a mediator, God alone having responsibility for fulfilling it” (Campbell, 599).</w:t>
      </w:r>
    </w:p>
  </w:endnote>
  <w:endnote w:id="19">
    <w:p w14:paraId="24E5DC29" w14:textId="422425A8" w:rsidR="001B5B59" w:rsidRPr="00154119" w:rsidRDefault="001B5B59" w:rsidP="00154119">
      <w:pPr>
        <w:pStyle w:val="EndnoteText"/>
        <w:spacing w:before="60" w:after="60"/>
        <w:jc w:val="both"/>
        <w:rPr>
          <w:rFonts w:ascii="Candara" w:hAnsi="Candara"/>
          <w:sz w:val="16"/>
          <w:szCs w:val="16"/>
        </w:rPr>
      </w:pPr>
      <w:r w:rsidRPr="00154119">
        <w:rPr>
          <w:rStyle w:val="EndnoteReference"/>
          <w:rFonts w:ascii="Candara" w:hAnsi="Candara"/>
          <w:sz w:val="16"/>
          <w:szCs w:val="16"/>
        </w:rPr>
        <w:endnoteRef/>
      </w:r>
      <w:r w:rsidRPr="00154119">
        <w:rPr>
          <w:rFonts w:ascii="Candara" w:hAnsi="Candara"/>
          <w:sz w:val="16"/>
          <w:szCs w:val="16"/>
        </w:rPr>
        <w:t xml:space="preserve"> William Arndt, Frederick W. Danker, and Walter Bauer, </w:t>
      </w:r>
      <w:r w:rsidRPr="00154119">
        <w:rPr>
          <w:rFonts w:ascii="Candara" w:hAnsi="Candara"/>
          <w:i/>
          <w:sz w:val="16"/>
          <w:szCs w:val="16"/>
        </w:rPr>
        <w:t>A Greek-English Lexicon of the New Testament and Other Early Christian Literature</w:t>
      </w:r>
      <w:r w:rsidRPr="00154119">
        <w:rPr>
          <w:rFonts w:ascii="Candara" w:hAnsi="Candara"/>
          <w:sz w:val="16"/>
          <w:szCs w:val="16"/>
        </w:rPr>
        <w:t xml:space="preserve"> (Chicago: University of Chicago Press, 2000), 1079.</w:t>
      </w:r>
    </w:p>
  </w:endnote>
  <w:endnote w:id="20">
    <w:p w14:paraId="13B59453" w14:textId="42621B84" w:rsidR="001B5B59" w:rsidRPr="00154119" w:rsidRDefault="001B5B59" w:rsidP="00154119">
      <w:pPr>
        <w:pStyle w:val="EndnoteText"/>
        <w:spacing w:before="60" w:after="60"/>
        <w:jc w:val="both"/>
        <w:rPr>
          <w:rFonts w:ascii="Candara" w:hAnsi="Candara"/>
          <w:sz w:val="16"/>
          <w:szCs w:val="16"/>
        </w:rPr>
      </w:pPr>
      <w:r w:rsidRPr="00154119">
        <w:rPr>
          <w:rStyle w:val="EndnoteReference"/>
          <w:rFonts w:ascii="Candara" w:hAnsi="Candara"/>
          <w:sz w:val="16"/>
          <w:szCs w:val="16"/>
        </w:rPr>
        <w:endnoteRef/>
      </w:r>
      <w:r w:rsidRPr="00154119">
        <w:rPr>
          <w:rFonts w:ascii="Candara" w:hAnsi="Candara"/>
          <w:sz w:val="16"/>
          <w:szCs w:val="16"/>
        </w:rPr>
        <w:t xml:space="preserve"> “Law came in order that sin might take on the character of actual transgression of clearly indicated standards. Unless there is a revealed law, sin in sinful but it is not transgression (Rom. 4:15)” (Kent, 96).</w:t>
      </w:r>
    </w:p>
  </w:endnote>
  <w:endnote w:id="21">
    <w:p w14:paraId="0667ED3A" w14:textId="4C69C247" w:rsidR="001B5B59" w:rsidRPr="00154119" w:rsidRDefault="001B5B59" w:rsidP="00154119">
      <w:pPr>
        <w:spacing w:before="60" w:after="60"/>
        <w:jc w:val="both"/>
        <w:rPr>
          <w:rFonts w:ascii="Candara" w:hAnsi="Candara"/>
          <w:sz w:val="16"/>
          <w:szCs w:val="16"/>
        </w:rPr>
      </w:pPr>
      <w:r w:rsidRPr="00154119">
        <w:rPr>
          <w:rFonts w:ascii="Candara" w:hAnsi="Candara"/>
          <w:sz w:val="16"/>
          <w:szCs w:val="16"/>
          <w:vertAlign w:val="superscript"/>
        </w:rPr>
        <w:endnoteRef/>
      </w:r>
      <w:r w:rsidRPr="00154119">
        <w:rPr>
          <w:rFonts w:ascii="Candara" w:hAnsi="Candara"/>
          <w:sz w:val="16"/>
          <w:szCs w:val="16"/>
        </w:rPr>
        <w:t xml:space="preserve"> </w:t>
      </w:r>
      <w:proofErr w:type="gramStart"/>
      <w:r w:rsidR="00154119" w:rsidRPr="00154119">
        <w:rPr>
          <w:rFonts w:ascii="Candara" w:hAnsi="Candara"/>
          <w:sz w:val="16"/>
          <w:szCs w:val="16"/>
        </w:rPr>
        <w:t>MacArthu</w:t>
      </w:r>
      <w:r w:rsidR="00154119">
        <w:rPr>
          <w:rFonts w:ascii="Candara" w:hAnsi="Candara"/>
          <w:sz w:val="16"/>
          <w:szCs w:val="16"/>
        </w:rPr>
        <w:t xml:space="preserve">r, </w:t>
      </w:r>
      <w:r w:rsidRPr="00154119">
        <w:rPr>
          <w:rFonts w:ascii="Candara" w:hAnsi="Candara"/>
          <w:sz w:val="16"/>
          <w:szCs w:val="16"/>
        </w:rPr>
        <w:t>87.</w:t>
      </w:r>
      <w:proofErr w:type="gramEnd"/>
    </w:p>
  </w:endnote>
  <w:endnote w:id="22">
    <w:p w14:paraId="530EA933" w14:textId="2B077DC3" w:rsidR="001B5B59" w:rsidRPr="00154119" w:rsidRDefault="001B5B59" w:rsidP="00154119">
      <w:pPr>
        <w:spacing w:before="60" w:after="60"/>
        <w:jc w:val="both"/>
        <w:rPr>
          <w:rFonts w:ascii="Candara" w:hAnsi="Candara"/>
          <w:sz w:val="16"/>
          <w:szCs w:val="16"/>
        </w:rPr>
      </w:pPr>
      <w:r w:rsidRPr="00154119">
        <w:rPr>
          <w:rFonts w:ascii="Candara" w:hAnsi="Candara"/>
          <w:sz w:val="16"/>
          <w:szCs w:val="16"/>
          <w:vertAlign w:val="superscript"/>
        </w:rPr>
        <w:endnoteRef/>
      </w:r>
      <w:r w:rsidRPr="00154119">
        <w:rPr>
          <w:rFonts w:ascii="Candara" w:hAnsi="Candara"/>
          <w:sz w:val="16"/>
          <w:szCs w:val="16"/>
        </w:rPr>
        <w:t xml:space="preserve"> </w:t>
      </w:r>
      <w:proofErr w:type="spellStart"/>
      <w:r w:rsidRPr="00154119">
        <w:rPr>
          <w:rFonts w:ascii="Candara" w:hAnsi="Candara"/>
          <w:sz w:val="16"/>
          <w:szCs w:val="16"/>
        </w:rPr>
        <w:t>Boice</w:t>
      </w:r>
      <w:proofErr w:type="spellEnd"/>
      <w:r w:rsidRPr="00154119">
        <w:rPr>
          <w:rFonts w:ascii="Candara" w:hAnsi="Candara"/>
          <w:sz w:val="16"/>
          <w:szCs w:val="16"/>
        </w:rPr>
        <w:t>, 464–465.</w:t>
      </w:r>
    </w:p>
  </w:endnote>
  <w:endnote w:id="23">
    <w:p w14:paraId="5F17D304" w14:textId="4BA46F9D" w:rsidR="001B5B59" w:rsidRPr="00154119" w:rsidRDefault="001B5B59" w:rsidP="00154119">
      <w:pPr>
        <w:spacing w:before="60" w:after="60"/>
        <w:jc w:val="both"/>
        <w:rPr>
          <w:rFonts w:ascii="Candara" w:hAnsi="Candara"/>
          <w:sz w:val="16"/>
          <w:szCs w:val="16"/>
        </w:rPr>
      </w:pPr>
      <w:r w:rsidRPr="00154119">
        <w:rPr>
          <w:rFonts w:ascii="Candara" w:hAnsi="Candara"/>
          <w:sz w:val="16"/>
          <w:szCs w:val="16"/>
          <w:vertAlign w:val="superscript"/>
        </w:rPr>
        <w:endnoteRef/>
      </w:r>
      <w:r w:rsidRPr="00154119">
        <w:rPr>
          <w:rFonts w:ascii="Candara" w:hAnsi="Candara"/>
          <w:sz w:val="16"/>
          <w:szCs w:val="16"/>
        </w:rPr>
        <w:t xml:space="preserve"> </w:t>
      </w:r>
      <w:proofErr w:type="gramStart"/>
      <w:r w:rsidRPr="00154119">
        <w:rPr>
          <w:rFonts w:ascii="Candara" w:hAnsi="Candara"/>
          <w:sz w:val="16"/>
          <w:szCs w:val="16"/>
        </w:rPr>
        <w:t>Stott, 90.</w:t>
      </w:r>
      <w:proofErr w:type="gramEnd"/>
    </w:p>
  </w:endnote>
  <w:endnote w:id="24">
    <w:p w14:paraId="45131B96" w14:textId="77777777" w:rsidR="001B5B59" w:rsidRPr="00154119" w:rsidRDefault="001B5B59" w:rsidP="00154119">
      <w:pPr>
        <w:spacing w:before="60" w:after="60"/>
        <w:jc w:val="both"/>
        <w:rPr>
          <w:rFonts w:ascii="Candara" w:hAnsi="Candara"/>
          <w:sz w:val="16"/>
          <w:szCs w:val="16"/>
        </w:rPr>
      </w:pPr>
      <w:r w:rsidRPr="00154119">
        <w:rPr>
          <w:rFonts w:ascii="Candara" w:hAnsi="Candara"/>
          <w:sz w:val="16"/>
          <w:szCs w:val="16"/>
          <w:vertAlign w:val="superscript"/>
        </w:rPr>
        <w:endnoteRef/>
      </w:r>
      <w:r w:rsidRPr="00154119">
        <w:rPr>
          <w:rFonts w:ascii="Candara" w:hAnsi="Candara"/>
          <w:sz w:val="16"/>
          <w:szCs w:val="16"/>
        </w:rPr>
        <w:t xml:space="preserve"> Warren W. Wiersbe, </w:t>
      </w:r>
      <w:r w:rsidRPr="00154119">
        <w:rPr>
          <w:rFonts w:ascii="Candara" w:hAnsi="Candara"/>
          <w:i/>
          <w:sz w:val="16"/>
          <w:szCs w:val="16"/>
        </w:rPr>
        <w:t>The Bible Exposition Commentary</w:t>
      </w:r>
      <w:r w:rsidRPr="00154119">
        <w:rPr>
          <w:rFonts w:ascii="Candara" w:hAnsi="Candara"/>
          <w:sz w:val="16"/>
          <w:szCs w:val="16"/>
        </w:rPr>
        <w:t>, vol. 1 (Wheaton, IL: Victor Books, 1996), 703.</w:t>
      </w:r>
    </w:p>
  </w:endnote>
  <w:endnote w:id="25">
    <w:p w14:paraId="251A96FE" w14:textId="7B3FECB0" w:rsidR="001B5B59" w:rsidRPr="00154119" w:rsidRDefault="001B5B59" w:rsidP="00154119">
      <w:pPr>
        <w:spacing w:before="60" w:after="60"/>
        <w:jc w:val="both"/>
        <w:rPr>
          <w:rFonts w:ascii="Candara" w:hAnsi="Candara"/>
          <w:sz w:val="16"/>
          <w:szCs w:val="16"/>
        </w:rPr>
      </w:pPr>
      <w:r w:rsidRPr="00154119">
        <w:rPr>
          <w:rFonts w:ascii="Candara" w:hAnsi="Candara"/>
          <w:sz w:val="16"/>
          <w:szCs w:val="16"/>
          <w:vertAlign w:val="superscript"/>
        </w:rPr>
        <w:endnoteRef/>
      </w:r>
      <w:r w:rsidRPr="00154119">
        <w:rPr>
          <w:rFonts w:ascii="Candara" w:hAnsi="Candara"/>
          <w:sz w:val="16"/>
          <w:szCs w:val="16"/>
        </w:rPr>
        <w:t xml:space="preserve"> “The covenant of law is long past, but the moral demands of the law have not diminished, having neither begun nor ended with the Mosaic covenant. That is why preaching the moral, ethical </w:t>
      </w:r>
      <w:proofErr w:type="gramStart"/>
      <w:r w:rsidRPr="00154119">
        <w:rPr>
          <w:rFonts w:ascii="Candara" w:hAnsi="Candara"/>
          <w:sz w:val="16"/>
          <w:szCs w:val="16"/>
        </w:rPr>
        <w:t>standards of the law today is</w:t>
      </w:r>
      <w:proofErr w:type="gramEnd"/>
      <w:r w:rsidRPr="00154119">
        <w:rPr>
          <w:rFonts w:ascii="Candara" w:hAnsi="Candara"/>
          <w:sz w:val="16"/>
          <w:szCs w:val="16"/>
        </w:rPr>
        <w:t xml:space="preserve"> still imperative in driving men to Christ. Unless men realize they are living in violation of God’s law and therefore stand under His divine judgment, they will see no reason to be saved. Grace is meaningless to a person who feels no inadequacy or need of help. He sees no purpose in being saved if he does not realize he is lost. He sees no need of forgiveness by God if he does not know he has offended God. He sees no need to seek God’s mercy if he is unaware he is under God’s wrath” (</w:t>
      </w:r>
      <w:r w:rsidR="00154119" w:rsidRPr="00154119">
        <w:rPr>
          <w:rFonts w:ascii="Candara" w:hAnsi="Candara"/>
          <w:sz w:val="16"/>
          <w:szCs w:val="16"/>
        </w:rPr>
        <w:t>MacArthu</w:t>
      </w:r>
      <w:r w:rsidR="00154119">
        <w:rPr>
          <w:rFonts w:ascii="Candara" w:hAnsi="Candara"/>
          <w:sz w:val="16"/>
          <w:szCs w:val="16"/>
        </w:rPr>
        <w:t xml:space="preserve">r, </w:t>
      </w:r>
      <w:r w:rsidRPr="00154119">
        <w:rPr>
          <w:rFonts w:ascii="Candara" w:hAnsi="Candara"/>
          <w:sz w:val="16"/>
          <w:szCs w:val="16"/>
        </w:rPr>
        <w:t>87).</w:t>
      </w:r>
    </w:p>
  </w:endnote>
  <w:endnote w:id="26">
    <w:p w14:paraId="414DE775" w14:textId="58C7BCF3" w:rsidR="001B5B59" w:rsidRPr="00154119" w:rsidRDefault="001B5B59" w:rsidP="00154119">
      <w:pPr>
        <w:spacing w:before="60" w:after="60"/>
        <w:jc w:val="both"/>
        <w:rPr>
          <w:rFonts w:ascii="Candara" w:hAnsi="Candara"/>
          <w:sz w:val="16"/>
          <w:szCs w:val="16"/>
        </w:rPr>
      </w:pPr>
      <w:r w:rsidRPr="00154119">
        <w:rPr>
          <w:rFonts w:ascii="Candara" w:hAnsi="Candara"/>
          <w:sz w:val="16"/>
          <w:szCs w:val="16"/>
          <w:vertAlign w:val="superscript"/>
        </w:rPr>
        <w:endnoteRef/>
      </w:r>
      <w:r w:rsidRPr="00154119">
        <w:rPr>
          <w:rFonts w:ascii="Candara" w:hAnsi="Candara"/>
          <w:sz w:val="16"/>
          <w:szCs w:val="16"/>
        </w:rPr>
        <w:t xml:space="preserve"> </w:t>
      </w:r>
      <w:proofErr w:type="gramStart"/>
      <w:r w:rsidRPr="00154119">
        <w:rPr>
          <w:rFonts w:ascii="Candara" w:hAnsi="Candara"/>
          <w:sz w:val="16"/>
          <w:szCs w:val="16"/>
        </w:rPr>
        <w:t>George, 250.</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E9A4D" w14:textId="77777777" w:rsidR="001B5B59" w:rsidRDefault="001B5B59" w:rsidP="00BA7CA1">
      <w:r>
        <w:separator/>
      </w:r>
    </w:p>
  </w:footnote>
  <w:footnote w:type="continuationSeparator" w:id="0">
    <w:p w14:paraId="6ED6A0A4" w14:textId="77777777" w:rsidR="001B5B59" w:rsidRDefault="001B5B59" w:rsidP="00BA7C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1550"/>
    <w:multiLevelType w:val="hybridMultilevel"/>
    <w:tmpl w:val="730C2024"/>
    <w:lvl w:ilvl="0" w:tplc="6FDA81C4">
      <w:start w:val="1"/>
      <w:numFmt w:val="upperLetter"/>
      <w:lvlText w:val="%1."/>
      <w:lvlJc w:val="left"/>
      <w:pPr>
        <w:ind w:left="360" w:hanging="360"/>
      </w:pPr>
      <w:rPr>
        <w:rFonts w:ascii="Calibri" w:eastAsiaTheme="minorEastAsia" w:hAnsi="Calibr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415DDA"/>
    <w:multiLevelType w:val="hybridMultilevel"/>
    <w:tmpl w:val="FC1C59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5434B4"/>
    <w:multiLevelType w:val="hybridMultilevel"/>
    <w:tmpl w:val="1BDAD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52244"/>
    <w:multiLevelType w:val="hybridMultilevel"/>
    <w:tmpl w:val="79EE1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C37C51"/>
    <w:multiLevelType w:val="hybridMultilevel"/>
    <w:tmpl w:val="F106F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CF3091"/>
    <w:multiLevelType w:val="hybridMultilevel"/>
    <w:tmpl w:val="B784C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850915"/>
    <w:multiLevelType w:val="hybridMultilevel"/>
    <w:tmpl w:val="7D6AE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652CFE"/>
    <w:multiLevelType w:val="hybridMultilevel"/>
    <w:tmpl w:val="79FA0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654479"/>
    <w:multiLevelType w:val="hybridMultilevel"/>
    <w:tmpl w:val="17A44D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63B6C44"/>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70938CC"/>
    <w:multiLevelType w:val="hybridMultilevel"/>
    <w:tmpl w:val="98CC64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893584"/>
    <w:multiLevelType w:val="hybridMultilevel"/>
    <w:tmpl w:val="1D26A20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9A7218C"/>
    <w:multiLevelType w:val="hybridMultilevel"/>
    <w:tmpl w:val="98CC64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541B11"/>
    <w:multiLevelType w:val="hybridMultilevel"/>
    <w:tmpl w:val="2914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CD2156"/>
    <w:multiLevelType w:val="hybridMultilevel"/>
    <w:tmpl w:val="E862A8CE"/>
    <w:lvl w:ilvl="0" w:tplc="945AD8B2">
      <w:start w:val="1"/>
      <w:numFmt w:val="upperLetter"/>
      <w:lvlText w:val="%1."/>
      <w:lvlJc w:val="left"/>
      <w:pPr>
        <w:ind w:left="720" w:hanging="360"/>
      </w:pPr>
      <w:rPr>
        <w:rFonts w:asciiTheme="minorHAnsi" w:hAnsiTheme="minorHAns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094958"/>
    <w:multiLevelType w:val="hybridMultilevel"/>
    <w:tmpl w:val="142A02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661498"/>
    <w:multiLevelType w:val="hybridMultilevel"/>
    <w:tmpl w:val="97563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B2A741D"/>
    <w:multiLevelType w:val="hybridMultilevel"/>
    <w:tmpl w:val="9F5E5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BCC3798"/>
    <w:multiLevelType w:val="hybridMultilevel"/>
    <w:tmpl w:val="98CC647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C6D5C07"/>
    <w:multiLevelType w:val="hybridMultilevel"/>
    <w:tmpl w:val="75C6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C96F35"/>
    <w:multiLevelType w:val="hybridMultilevel"/>
    <w:tmpl w:val="4C84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04086C"/>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0041E7A"/>
    <w:multiLevelType w:val="hybridMultilevel"/>
    <w:tmpl w:val="B476A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930AFE"/>
    <w:multiLevelType w:val="hybridMultilevel"/>
    <w:tmpl w:val="F106F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CA2DC5"/>
    <w:multiLevelType w:val="hybridMultilevel"/>
    <w:tmpl w:val="5654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7917B9"/>
    <w:multiLevelType w:val="hybridMultilevel"/>
    <w:tmpl w:val="17A44D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DA2124A"/>
    <w:multiLevelType w:val="hybridMultilevel"/>
    <w:tmpl w:val="942A85B2"/>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27">
    <w:nsid w:val="4E56743C"/>
    <w:multiLevelType w:val="hybridMultilevel"/>
    <w:tmpl w:val="C45C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CE10DF"/>
    <w:multiLevelType w:val="hybridMultilevel"/>
    <w:tmpl w:val="FC1C59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38310BE"/>
    <w:multiLevelType w:val="hybridMultilevel"/>
    <w:tmpl w:val="FC1C59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4906CB4"/>
    <w:multiLevelType w:val="hybridMultilevel"/>
    <w:tmpl w:val="7D6AE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4E636F7"/>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7EE08B4"/>
    <w:multiLevelType w:val="hybridMultilevel"/>
    <w:tmpl w:val="06FA2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9F0C87"/>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B4A77E1"/>
    <w:multiLevelType w:val="hybridMultilevel"/>
    <w:tmpl w:val="82684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04323A"/>
    <w:multiLevelType w:val="hybridMultilevel"/>
    <w:tmpl w:val="730C2024"/>
    <w:lvl w:ilvl="0" w:tplc="6FDA81C4">
      <w:start w:val="1"/>
      <w:numFmt w:val="upperLetter"/>
      <w:lvlText w:val="%1."/>
      <w:lvlJc w:val="left"/>
      <w:pPr>
        <w:ind w:left="360" w:hanging="360"/>
      </w:pPr>
      <w:rPr>
        <w:rFonts w:ascii="Calibri" w:eastAsiaTheme="minorEastAsia" w:hAnsi="Calibr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6B6153B"/>
    <w:multiLevelType w:val="hybridMultilevel"/>
    <w:tmpl w:val="179ACB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EE7738E"/>
    <w:multiLevelType w:val="hybridMultilevel"/>
    <w:tmpl w:val="D9926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7F1241A"/>
    <w:multiLevelType w:val="hybridMultilevel"/>
    <w:tmpl w:val="7D6AE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8826D23"/>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B2335D0"/>
    <w:multiLevelType w:val="hybridMultilevel"/>
    <w:tmpl w:val="730C2024"/>
    <w:lvl w:ilvl="0" w:tplc="6FDA81C4">
      <w:start w:val="1"/>
      <w:numFmt w:val="upperLetter"/>
      <w:lvlText w:val="%1."/>
      <w:lvlJc w:val="left"/>
      <w:pPr>
        <w:ind w:left="360" w:hanging="360"/>
      </w:pPr>
      <w:rPr>
        <w:rFonts w:ascii="Calibri" w:eastAsiaTheme="minorEastAsia" w:hAnsi="Calibr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B9B4369"/>
    <w:multiLevelType w:val="hybridMultilevel"/>
    <w:tmpl w:val="C372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8"/>
  </w:num>
  <w:num w:numId="3">
    <w:abstractNumId w:val="10"/>
  </w:num>
  <w:num w:numId="4">
    <w:abstractNumId w:val="12"/>
  </w:num>
  <w:num w:numId="5">
    <w:abstractNumId w:val="14"/>
  </w:num>
  <w:num w:numId="6">
    <w:abstractNumId w:val="11"/>
  </w:num>
  <w:num w:numId="7">
    <w:abstractNumId w:val="41"/>
  </w:num>
  <w:num w:numId="8">
    <w:abstractNumId w:val="20"/>
  </w:num>
  <w:num w:numId="9">
    <w:abstractNumId w:val="7"/>
  </w:num>
  <w:num w:numId="10">
    <w:abstractNumId w:val="17"/>
  </w:num>
  <w:num w:numId="11">
    <w:abstractNumId w:val="16"/>
  </w:num>
  <w:num w:numId="12">
    <w:abstractNumId w:val="27"/>
  </w:num>
  <w:num w:numId="13">
    <w:abstractNumId w:val="38"/>
  </w:num>
  <w:num w:numId="14">
    <w:abstractNumId w:val="30"/>
  </w:num>
  <w:num w:numId="15">
    <w:abstractNumId w:val="0"/>
  </w:num>
  <w:num w:numId="16">
    <w:abstractNumId w:val="35"/>
  </w:num>
  <w:num w:numId="17">
    <w:abstractNumId w:val="6"/>
  </w:num>
  <w:num w:numId="18">
    <w:abstractNumId w:val="3"/>
  </w:num>
  <w:num w:numId="19">
    <w:abstractNumId w:val="5"/>
  </w:num>
  <w:num w:numId="20">
    <w:abstractNumId w:val="8"/>
  </w:num>
  <w:num w:numId="21">
    <w:abstractNumId w:val="25"/>
  </w:num>
  <w:num w:numId="22">
    <w:abstractNumId w:val="21"/>
  </w:num>
  <w:num w:numId="23">
    <w:abstractNumId w:val="28"/>
  </w:num>
  <w:num w:numId="24">
    <w:abstractNumId w:val="29"/>
  </w:num>
  <w:num w:numId="25">
    <w:abstractNumId w:val="1"/>
  </w:num>
  <w:num w:numId="26">
    <w:abstractNumId w:val="13"/>
  </w:num>
  <w:num w:numId="27">
    <w:abstractNumId w:val="37"/>
  </w:num>
  <w:num w:numId="28">
    <w:abstractNumId w:val="36"/>
  </w:num>
  <w:num w:numId="29">
    <w:abstractNumId w:val="32"/>
  </w:num>
  <w:num w:numId="30">
    <w:abstractNumId w:val="39"/>
  </w:num>
  <w:num w:numId="31">
    <w:abstractNumId w:val="2"/>
  </w:num>
  <w:num w:numId="32">
    <w:abstractNumId w:val="26"/>
  </w:num>
  <w:num w:numId="33">
    <w:abstractNumId w:val="33"/>
  </w:num>
  <w:num w:numId="34">
    <w:abstractNumId w:val="9"/>
  </w:num>
  <w:num w:numId="35">
    <w:abstractNumId w:val="22"/>
  </w:num>
  <w:num w:numId="36">
    <w:abstractNumId w:val="31"/>
  </w:num>
  <w:num w:numId="37">
    <w:abstractNumId w:val="15"/>
  </w:num>
  <w:num w:numId="38">
    <w:abstractNumId w:val="4"/>
  </w:num>
  <w:num w:numId="39">
    <w:abstractNumId w:val="19"/>
  </w:num>
  <w:num w:numId="40">
    <w:abstractNumId w:val="23"/>
  </w:num>
  <w:num w:numId="41">
    <w:abstractNumId w:val="34"/>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colormenu v:ext="edit" fillcolor="none [3213]" strokecolor="none [3204]"/>
    </o:shapedefaults>
  </w:hdrShapeDefaults>
  <w:footnotePr>
    <w:footnote w:id="-1"/>
    <w:footnote w:id="0"/>
  </w:footnotePr>
  <w:endnotePr>
    <w:numFmt w:val="decimal"/>
    <w:endnote w:id="-1"/>
    <w:endnote w:id="0"/>
  </w:endnotePr>
  <w:compat>
    <w:useFELayout/>
    <w:compatSetting w:name="compatibilityMode" w:uri="http://schemas.microsoft.com/office/word" w:val="12"/>
  </w:compat>
  <w:rsids>
    <w:rsidRoot w:val="009E35D4"/>
    <w:rsid w:val="00005378"/>
    <w:rsid w:val="00012173"/>
    <w:rsid w:val="00012793"/>
    <w:rsid w:val="00013F6D"/>
    <w:rsid w:val="000142E4"/>
    <w:rsid w:val="00014567"/>
    <w:rsid w:val="00015705"/>
    <w:rsid w:val="00016E46"/>
    <w:rsid w:val="00020B2C"/>
    <w:rsid w:val="0002231C"/>
    <w:rsid w:val="0002625D"/>
    <w:rsid w:val="00026992"/>
    <w:rsid w:val="0003048B"/>
    <w:rsid w:val="00030D20"/>
    <w:rsid w:val="00037BCA"/>
    <w:rsid w:val="00037C7F"/>
    <w:rsid w:val="00043324"/>
    <w:rsid w:val="000436C5"/>
    <w:rsid w:val="00045D5A"/>
    <w:rsid w:val="00050300"/>
    <w:rsid w:val="000525FA"/>
    <w:rsid w:val="00053B7B"/>
    <w:rsid w:val="000577F1"/>
    <w:rsid w:val="00060686"/>
    <w:rsid w:val="00060914"/>
    <w:rsid w:val="00063EC4"/>
    <w:rsid w:val="00072778"/>
    <w:rsid w:val="000730B7"/>
    <w:rsid w:val="0007644E"/>
    <w:rsid w:val="00077A28"/>
    <w:rsid w:val="00077BBF"/>
    <w:rsid w:val="000831AD"/>
    <w:rsid w:val="00093974"/>
    <w:rsid w:val="0009739C"/>
    <w:rsid w:val="00097604"/>
    <w:rsid w:val="00097737"/>
    <w:rsid w:val="000B217E"/>
    <w:rsid w:val="000B7517"/>
    <w:rsid w:val="000B7578"/>
    <w:rsid w:val="000B79EB"/>
    <w:rsid w:val="000C12FE"/>
    <w:rsid w:val="000C2C71"/>
    <w:rsid w:val="000C558C"/>
    <w:rsid w:val="000C7B52"/>
    <w:rsid w:val="000D0B2F"/>
    <w:rsid w:val="000D5715"/>
    <w:rsid w:val="000D7A25"/>
    <w:rsid w:val="000E2B55"/>
    <w:rsid w:val="000E5287"/>
    <w:rsid w:val="000F05CE"/>
    <w:rsid w:val="000F0826"/>
    <w:rsid w:val="000F59B5"/>
    <w:rsid w:val="000F5DCA"/>
    <w:rsid w:val="00102114"/>
    <w:rsid w:val="00102485"/>
    <w:rsid w:val="00104289"/>
    <w:rsid w:val="00105BB7"/>
    <w:rsid w:val="00107F59"/>
    <w:rsid w:val="00114F36"/>
    <w:rsid w:val="00116D1E"/>
    <w:rsid w:val="001335BF"/>
    <w:rsid w:val="00135969"/>
    <w:rsid w:val="00140289"/>
    <w:rsid w:val="00140BBF"/>
    <w:rsid w:val="00140C17"/>
    <w:rsid w:val="00141F9D"/>
    <w:rsid w:val="00142C23"/>
    <w:rsid w:val="0014626B"/>
    <w:rsid w:val="00147F54"/>
    <w:rsid w:val="00151F64"/>
    <w:rsid w:val="00154119"/>
    <w:rsid w:val="0015454D"/>
    <w:rsid w:val="0015672A"/>
    <w:rsid w:val="00156B9D"/>
    <w:rsid w:val="00157C98"/>
    <w:rsid w:val="00161D78"/>
    <w:rsid w:val="00164B43"/>
    <w:rsid w:val="00166FB7"/>
    <w:rsid w:val="00167D8E"/>
    <w:rsid w:val="00170611"/>
    <w:rsid w:val="00171A7B"/>
    <w:rsid w:val="001756A9"/>
    <w:rsid w:val="0018222C"/>
    <w:rsid w:val="00182276"/>
    <w:rsid w:val="00182963"/>
    <w:rsid w:val="001839BC"/>
    <w:rsid w:val="00185658"/>
    <w:rsid w:val="0018591B"/>
    <w:rsid w:val="001913A7"/>
    <w:rsid w:val="0019655B"/>
    <w:rsid w:val="001A06E3"/>
    <w:rsid w:val="001A1260"/>
    <w:rsid w:val="001A1A88"/>
    <w:rsid w:val="001A2466"/>
    <w:rsid w:val="001A5173"/>
    <w:rsid w:val="001B0178"/>
    <w:rsid w:val="001B5B59"/>
    <w:rsid w:val="001C185B"/>
    <w:rsid w:val="001C24FF"/>
    <w:rsid w:val="001C3033"/>
    <w:rsid w:val="001C30F0"/>
    <w:rsid w:val="001C329B"/>
    <w:rsid w:val="001C3E71"/>
    <w:rsid w:val="001D14A7"/>
    <w:rsid w:val="001D1647"/>
    <w:rsid w:val="001E0E3F"/>
    <w:rsid w:val="001E1A36"/>
    <w:rsid w:val="001E7F17"/>
    <w:rsid w:val="001F1D81"/>
    <w:rsid w:val="001F245B"/>
    <w:rsid w:val="001F54D9"/>
    <w:rsid w:val="00202787"/>
    <w:rsid w:val="002116F6"/>
    <w:rsid w:val="00212ABC"/>
    <w:rsid w:val="00213099"/>
    <w:rsid w:val="0021573F"/>
    <w:rsid w:val="00216BFB"/>
    <w:rsid w:val="00217F6C"/>
    <w:rsid w:val="00220880"/>
    <w:rsid w:val="00221B5D"/>
    <w:rsid w:val="00223F06"/>
    <w:rsid w:val="00223FF6"/>
    <w:rsid w:val="002346BC"/>
    <w:rsid w:val="00234ED8"/>
    <w:rsid w:val="002356A1"/>
    <w:rsid w:val="0023629A"/>
    <w:rsid w:val="0023676B"/>
    <w:rsid w:val="00241935"/>
    <w:rsid w:val="002429BE"/>
    <w:rsid w:val="002437CF"/>
    <w:rsid w:val="0024494C"/>
    <w:rsid w:val="00246173"/>
    <w:rsid w:val="00250210"/>
    <w:rsid w:val="002510D0"/>
    <w:rsid w:val="0025282B"/>
    <w:rsid w:val="0025346A"/>
    <w:rsid w:val="002534B7"/>
    <w:rsid w:val="00253F1D"/>
    <w:rsid w:val="00256D05"/>
    <w:rsid w:val="002570F6"/>
    <w:rsid w:val="00266A64"/>
    <w:rsid w:val="00267F05"/>
    <w:rsid w:val="00277F1D"/>
    <w:rsid w:val="002839D4"/>
    <w:rsid w:val="0029027C"/>
    <w:rsid w:val="002915C7"/>
    <w:rsid w:val="0029739D"/>
    <w:rsid w:val="00297935"/>
    <w:rsid w:val="002A0B0B"/>
    <w:rsid w:val="002A0D73"/>
    <w:rsid w:val="002A63A0"/>
    <w:rsid w:val="002A78D1"/>
    <w:rsid w:val="002B1A5F"/>
    <w:rsid w:val="002B2A4C"/>
    <w:rsid w:val="002C5561"/>
    <w:rsid w:val="002D1D7A"/>
    <w:rsid w:val="002D2D5D"/>
    <w:rsid w:val="002D32BD"/>
    <w:rsid w:val="002D73F3"/>
    <w:rsid w:val="002D79A6"/>
    <w:rsid w:val="002E42B6"/>
    <w:rsid w:val="002E436B"/>
    <w:rsid w:val="002E4838"/>
    <w:rsid w:val="002E4D61"/>
    <w:rsid w:val="002E7008"/>
    <w:rsid w:val="002E76DC"/>
    <w:rsid w:val="002F0926"/>
    <w:rsid w:val="002F0A22"/>
    <w:rsid w:val="002F35D4"/>
    <w:rsid w:val="002F4F15"/>
    <w:rsid w:val="002F65AA"/>
    <w:rsid w:val="00302644"/>
    <w:rsid w:val="003054AD"/>
    <w:rsid w:val="00306F8E"/>
    <w:rsid w:val="00315B0B"/>
    <w:rsid w:val="00321187"/>
    <w:rsid w:val="00326F4F"/>
    <w:rsid w:val="00327113"/>
    <w:rsid w:val="00331026"/>
    <w:rsid w:val="0033438E"/>
    <w:rsid w:val="00336D63"/>
    <w:rsid w:val="00340E6C"/>
    <w:rsid w:val="0034270D"/>
    <w:rsid w:val="003429B3"/>
    <w:rsid w:val="00342BE2"/>
    <w:rsid w:val="00344659"/>
    <w:rsid w:val="00347859"/>
    <w:rsid w:val="00347A2A"/>
    <w:rsid w:val="00350581"/>
    <w:rsid w:val="00350884"/>
    <w:rsid w:val="003536F6"/>
    <w:rsid w:val="00363051"/>
    <w:rsid w:val="00366909"/>
    <w:rsid w:val="0037024A"/>
    <w:rsid w:val="00373D33"/>
    <w:rsid w:val="0037506A"/>
    <w:rsid w:val="00377019"/>
    <w:rsid w:val="0038521D"/>
    <w:rsid w:val="003960BF"/>
    <w:rsid w:val="003A21E5"/>
    <w:rsid w:val="003A30C9"/>
    <w:rsid w:val="003B5BD6"/>
    <w:rsid w:val="003C0F53"/>
    <w:rsid w:val="003C1B75"/>
    <w:rsid w:val="003C2198"/>
    <w:rsid w:val="003C74AC"/>
    <w:rsid w:val="003D452B"/>
    <w:rsid w:val="003D5A91"/>
    <w:rsid w:val="003D76C9"/>
    <w:rsid w:val="003E018E"/>
    <w:rsid w:val="003E02C4"/>
    <w:rsid w:val="003E1489"/>
    <w:rsid w:val="003E1FC4"/>
    <w:rsid w:val="003E414B"/>
    <w:rsid w:val="003E7E9D"/>
    <w:rsid w:val="003E7F06"/>
    <w:rsid w:val="003F118B"/>
    <w:rsid w:val="003F3F60"/>
    <w:rsid w:val="003F5AEF"/>
    <w:rsid w:val="003F6CF7"/>
    <w:rsid w:val="00400B4E"/>
    <w:rsid w:val="00401B1D"/>
    <w:rsid w:val="0040463D"/>
    <w:rsid w:val="004047C4"/>
    <w:rsid w:val="004047C7"/>
    <w:rsid w:val="004161BC"/>
    <w:rsid w:val="00417939"/>
    <w:rsid w:val="00420944"/>
    <w:rsid w:val="004220E9"/>
    <w:rsid w:val="00424F62"/>
    <w:rsid w:val="0042639C"/>
    <w:rsid w:val="0042719B"/>
    <w:rsid w:val="00427683"/>
    <w:rsid w:val="00431C6E"/>
    <w:rsid w:val="004328C4"/>
    <w:rsid w:val="0043362E"/>
    <w:rsid w:val="00441A1A"/>
    <w:rsid w:val="004432D0"/>
    <w:rsid w:val="004515F0"/>
    <w:rsid w:val="004517BC"/>
    <w:rsid w:val="00452E4A"/>
    <w:rsid w:val="00456118"/>
    <w:rsid w:val="004655B3"/>
    <w:rsid w:val="004662F7"/>
    <w:rsid w:val="004704D2"/>
    <w:rsid w:val="00473133"/>
    <w:rsid w:val="00475A3E"/>
    <w:rsid w:val="004807DF"/>
    <w:rsid w:val="00482D69"/>
    <w:rsid w:val="0048351C"/>
    <w:rsid w:val="00491302"/>
    <w:rsid w:val="00494194"/>
    <w:rsid w:val="00494BF8"/>
    <w:rsid w:val="00495FFF"/>
    <w:rsid w:val="004A3971"/>
    <w:rsid w:val="004A4CA9"/>
    <w:rsid w:val="004B0B96"/>
    <w:rsid w:val="004B592E"/>
    <w:rsid w:val="004C29C4"/>
    <w:rsid w:val="004C3DAD"/>
    <w:rsid w:val="004C3EA7"/>
    <w:rsid w:val="004D2BC6"/>
    <w:rsid w:val="004D4854"/>
    <w:rsid w:val="004D6700"/>
    <w:rsid w:val="004E0EAB"/>
    <w:rsid w:val="004E1A62"/>
    <w:rsid w:val="004E1FB9"/>
    <w:rsid w:val="004E6847"/>
    <w:rsid w:val="004F127E"/>
    <w:rsid w:val="004F6858"/>
    <w:rsid w:val="004F6D2E"/>
    <w:rsid w:val="004F7D9D"/>
    <w:rsid w:val="00501661"/>
    <w:rsid w:val="00503B61"/>
    <w:rsid w:val="00507197"/>
    <w:rsid w:val="005124A5"/>
    <w:rsid w:val="00516542"/>
    <w:rsid w:val="0052184D"/>
    <w:rsid w:val="00521A28"/>
    <w:rsid w:val="005251AE"/>
    <w:rsid w:val="005263BB"/>
    <w:rsid w:val="0053379E"/>
    <w:rsid w:val="00535038"/>
    <w:rsid w:val="00544733"/>
    <w:rsid w:val="005450A6"/>
    <w:rsid w:val="0055015A"/>
    <w:rsid w:val="0055032D"/>
    <w:rsid w:val="005544D6"/>
    <w:rsid w:val="0055484C"/>
    <w:rsid w:val="00555436"/>
    <w:rsid w:val="00556F16"/>
    <w:rsid w:val="005575E3"/>
    <w:rsid w:val="00557748"/>
    <w:rsid w:val="00560125"/>
    <w:rsid w:val="00561358"/>
    <w:rsid w:val="005620AD"/>
    <w:rsid w:val="00562162"/>
    <w:rsid w:val="00565223"/>
    <w:rsid w:val="00565308"/>
    <w:rsid w:val="00573F7D"/>
    <w:rsid w:val="00580920"/>
    <w:rsid w:val="00581161"/>
    <w:rsid w:val="00583649"/>
    <w:rsid w:val="00587449"/>
    <w:rsid w:val="00591969"/>
    <w:rsid w:val="00593CBF"/>
    <w:rsid w:val="00594D1E"/>
    <w:rsid w:val="00595BE0"/>
    <w:rsid w:val="00595CB7"/>
    <w:rsid w:val="0059698D"/>
    <w:rsid w:val="005A37AC"/>
    <w:rsid w:val="005A6527"/>
    <w:rsid w:val="005B0645"/>
    <w:rsid w:val="005B0F79"/>
    <w:rsid w:val="005B2520"/>
    <w:rsid w:val="005B3205"/>
    <w:rsid w:val="005B644D"/>
    <w:rsid w:val="005C4765"/>
    <w:rsid w:val="005C5EB8"/>
    <w:rsid w:val="005D24FC"/>
    <w:rsid w:val="005D352B"/>
    <w:rsid w:val="005E2889"/>
    <w:rsid w:val="005E30B4"/>
    <w:rsid w:val="005E45C7"/>
    <w:rsid w:val="005E4CBB"/>
    <w:rsid w:val="005E57CF"/>
    <w:rsid w:val="005E6F14"/>
    <w:rsid w:val="005F52C8"/>
    <w:rsid w:val="0060100B"/>
    <w:rsid w:val="00601ADD"/>
    <w:rsid w:val="00602423"/>
    <w:rsid w:val="00603D6F"/>
    <w:rsid w:val="00603FA3"/>
    <w:rsid w:val="00622C24"/>
    <w:rsid w:val="00624AB6"/>
    <w:rsid w:val="00624EC8"/>
    <w:rsid w:val="006279B6"/>
    <w:rsid w:val="006412AE"/>
    <w:rsid w:val="00643AFB"/>
    <w:rsid w:val="006454BD"/>
    <w:rsid w:val="00646D69"/>
    <w:rsid w:val="00647BC8"/>
    <w:rsid w:val="0065007B"/>
    <w:rsid w:val="00650C21"/>
    <w:rsid w:val="00651C62"/>
    <w:rsid w:val="00653CA8"/>
    <w:rsid w:val="00655D77"/>
    <w:rsid w:val="00657177"/>
    <w:rsid w:val="00660B08"/>
    <w:rsid w:val="00662E04"/>
    <w:rsid w:val="006665CA"/>
    <w:rsid w:val="0067040B"/>
    <w:rsid w:val="0067131C"/>
    <w:rsid w:val="00671BB0"/>
    <w:rsid w:val="00681361"/>
    <w:rsid w:val="00681D6B"/>
    <w:rsid w:val="00685C03"/>
    <w:rsid w:val="00685E9F"/>
    <w:rsid w:val="00687517"/>
    <w:rsid w:val="00690CB5"/>
    <w:rsid w:val="006A27E0"/>
    <w:rsid w:val="006A4D7C"/>
    <w:rsid w:val="006A52F1"/>
    <w:rsid w:val="006A54F3"/>
    <w:rsid w:val="006A7C7E"/>
    <w:rsid w:val="006B14B9"/>
    <w:rsid w:val="006B180D"/>
    <w:rsid w:val="006B41FB"/>
    <w:rsid w:val="006B55F8"/>
    <w:rsid w:val="006B6C20"/>
    <w:rsid w:val="006B6FC5"/>
    <w:rsid w:val="006C4FAD"/>
    <w:rsid w:val="006D3C7C"/>
    <w:rsid w:val="006D75AB"/>
    <w:rsid w:val="006D7F92"/>
    <w:rsid w:val="006E023A"/>
    <w:rsid w:val="006E38C8"/>
    <w:rsid w:val="006E3FB8"/>
    <w:rsid w:val="006E7A0C"/>
    <w:rsid w:val="006E7C62"/>
    <w:rsid w:val="0070379D"/>
    <w:rsid w:val="007049A6"/>
    <w:rsid w:val="007052EF"/>
    <w:rsid w:val="0070775A"/>
    <w:rsid w:val="0071223C"/>
    <w:rsid w:val="007122E6"/>
    <w:rsid w:val="00712733"/>
    <w:rsid w:val="0071373C"/>
    <w:rsid w:val="00714E47"/>
    <w:rsid w:val="0071579D"/>
    <w:rsid w:val="00716E15"/>
    <w:rsid w:val="0071720B"/>
    <w:rsid w:val="00721A32"/>
    <w:rsid w:val="00722CE3"/>
    <w:rsid w:val="00726E06"/>
    <w:rsid w:val="00733124"/>
    <w:rsid w:val="0073364E"/>
    <w:rsid w:val="00735540"/>
    <w:rsid w:val="007366FF"/>
    <w:rsid w:val="00747DD5"/>
    <w:rsid w:val="00752960"/>
    <w:rsid w:val="00752F47"/>
    <w:rsid w:val="00755F38"/>
    <w:rsid w:val="00756633"/>
    <w:rsid w:val="00761693"/>
    <w:rsid w:val="0076233D"/>
    <w:rsid w:val="007625DB"/>
    <w:rsid w:val="00766BBF"/>
    <w:rsid w:val="00771541"/>
    <w:rsid w:val="00777453"/>
    <w:rsid w:val="00777902"/>
    <w:rsid w:val="00782B5D"/>
    <w:rsid w:val="00782F1A"/>
    <w:rsid w:val="00784D65"/>
    <w:rsid w:val="00785E68"/>
    <w:rsid w:val="00786996"/>
    <w:rsid w:val="00795478"/>
    <w:rsid w:val="00797B05"/>
    <w:rsid w:val="007A13AD"/>
    <w:rsid w:val="007A14D1"/>
    <w:rsid w:val="007A2C99"/>
    <w:rsid w:val="007A3B1F"/>
    <w:rsid w:val="007A680A"/>
    <w:rsid w:val="007A688E"/>
    <w:rsid w:val="007B4524"/>
    <w:rsid w:val="007B5FDB"/>
    <w:rsid w:val="007B72FE"/>
    <w:rsid w:val="007B7E5D"/>
    <w:rsid w:val="007C0D0F"/>
    <w:rsid w:val="007C1589"/>
    <w:rsid w:val="007C3371"/>
    <w:rsid w:val="007C4C99"/>
    <w:rsid w:val="007C5EFD"/>
    <w:rsid w:val="007D192C"/>
    <w:rsid w:val="007D1DF5"/>
    <w:rsid w:val="007E011B"/>
    <w:rsid w:val="007E5ACE"/>
    <w:rsid w:val="007F306F"/>
    <w:rsid w:val="0080020C"/>
    <w:rsid w:val="00800436"/>
    <w:rsid w:val="008049E6"/>
    <w:rsid w:val="00804DED"/>
    <w:rsid w:val="008068FE"/>
    <w:rsid w:val="008100C4"/>
    <w:rsid w:val="0081100C"/>
    <w:rsid w:val="00814B33"/>
    <w:rsid w:val="00814BFE"/>
    <w:rsid w:val="00814DCE"/>
    <w:rsid w:val="00814FC6"/>
    <w:rsid w:val="00815E13"/>
    <w:rsid w:val="00820957"/>
    <w:rsid w:val="00820D18"/>
    <w:rsid w:val="00822D3A"/>
    <w:rsid w:val="00823B1F"/>
    <w:rsid w:val="00824D24"/>
    <w:rsid w:val="00825EC3"/>
    <w:rsid w:val="00825F48"/>
    <w:rsid w:val="00825F58"/>
    <w:rsid w:val="00833188"/>
    <w:rsid w:val="00833CD4"/>
    <w:rsid w:val="00837C6A"/>
    <w:rsid w:val="00846175"/>
    <w:rsid w:val="00847248"/>
    <w:rsid w:val="00854510"/>
    <w:rsid w:val="0086092C"/>
    <w:rsid w:val="008614DC"/>
    <w:rsid w:val="008659F1"/>
    <w:rsid w:val="00865FBB"/>
    <w:rsid w:val="00866B52"/>
    <w:rsid w:val="008702B9"/>
    <w:rsid w:val="00870EC8"/>
    <w:rsid w:val="00872D3A"/>
    <w:rsid w:val="008742E8"/>
    <w:rsid w:val="008744CA"/>
    <w:rsid w:val="008808A3"/>
    <w:rsid w:val="00880C36"/>
    <w:rsid w:val="0088554D"/>
    <w:rsid w:val="00886D24"/>
    <w:rsid w:val="00886E23"/>
    <w:rsid w:val="00893AC8"/>
    <w:rsid w:val="008945C6"/>
    <w:rsid w:val="008964E2"/>
    <w:rsid w:val="008968A2"/>
    <w:rsid w:val="00897B5B"/>
    <w:rsid w:val="008A19C3"/>
    <w:rsid w:val="008A209D"/>
    <w:rsid w:val="008A4EE1"/>
    <w:rsid w:val="008B1C40"/>
    <w:rsid w:val="008B413A"/>
    <w:rsid w:val="008B428F"/>
    <w:rsid w:val="008B632F"/>
    <w:rsid w:val="008C3EE2"/>
    <w:rsid w:val="008C44A1"/>
    <w:rsid w:val="008D34C1"/>
    <w:rsid w:val="008D5934"/>
    <w:rsid w:val="008D5E58"/>
    <w:rsid w:val="008D6A70"/>
    <w:rsid w:val="008E15B4"/>
    <w:rsid w:val="008E1CF8"/>
    <w:rsid w:val="008E6C71"/>
    <w:rsid w:val="008F1FE3"/>
    <w:rsid w:val="008F4097"/>
    <w:rsid w:val="008F4C7E"/>
    <w:rsid w:val="00901A4D"/>
    <w:rsid w:val="00906B1A"/>
    <w:rsid w:val="0092130A"/>
    <w:rsid w:val="00924230"/>
    <w:rsid w:val="009302A9"/>
    <w:rsid w:val="009307DF"/>
    <w:rsid w:val="00930E9C"/>
    <w:rsid w:val="009341B9"/>
    <w:rsid w:val="0093762A"/>
    <w:rsid w:val="00940B51"/>
    <w:rsid w:val="00942B46"/>
    <w:rsid w:val="00942E2D"/>
    <w:rsid w:val="009448EB"/>
    <w:rsid w:val="00946651"/>
    <w:rsid w:val="009505B1"/>
    <w:rsid w:val="00950E4C"/>
    <w:rsid w:val="00953F4F"/>
    <w:rsid w:val="009549FA"/>
    <w:rsid w:val="00962C4E"/>
    <w:rsid w:val="00963A2B"/>
    <w:rsid w:val="009738AB"/>
    <w:rsid w:val="009774A6"/>
    <w:rsid w:val="009802A8"/>
    <w:rsid w:val="0098034F"/>
    <w:rsid w:val="009825AF"/>
    <w:rsid w:val="00982E6A"/>
    <w:rsid w:val="00983E14"/>
    <w:rsid w:val="00990A88"/>
    <w:rsid w:val="009910A0"/>
    <w:rsid w:val="00995B3E"/>
    <w:rsid w:val="00996259"/>
    <w:rsid w:val="009979D7"/>
    <w:rsid w:val="009A1F3C"/>
    <w:rsid w:val="009A3AC6"/>
    <w:rsid w:val="009A5609"/>
    <w:rsid w:val="009A6BD3"/>
    <w:rsid w:val="009A704C"/>
    <w:rsid w:val="009B1DCA"/>
    <w:rsid w:val="009B2558"/>
    <w:rsid w:val="009B708B"/>
    <w:rsid w:val="009C5F9A"/>
    <w:rsid w:val="009C6428"/>
    <w:rsid w:val="009C77BE"/>
    <w:rsid w:val="009D3251"/>
    <w:rsid w:val="009D3858"/>
    <w:rsid w:val="009D3E59"/>
    <w:rsid w:val="009D7499"/>
    <w:rsid w:val="009E2347"/>
    <w:rsid w:val="009E35D4"/>
    <w:rsid w:val="009F11BB"/>
    <w:rsid w:val="009F3B79"/>
    <w:rsid w:val="009F6A76"/>
    <w:rsid w:val="00A04C92"/>
    <w:rsid w:val="00A17F0E"/>
    <w:rsid w:val="00A217AF"/>
    <w:rsid w:val="00A218C6"/>
    <w:rsid w:val="00A21AC0"/>
    <w:rsid w:val="00A22193"/>
    <w:rsid w:val="00A23DB9"/>
    <w:rsid w:val="00A24605"/>
    <w:rsid w:val="00A27ADA"/>
    <w:rsid w:val="00A30A08"/>
    <w:rsid w:val="00A33192"/>
    <w:rsid w:val="00A37566"/>
    <w:rsid w:val="00A37C33"/>
    <w:rsid w:val="00A40A56"/>
    <w:rsid w:val="00A41506"/>
    <w:rsid w:val="00A432FD"/>
    <w:rsid w:val="00A50A3A"/>
    <w:rsid w:val="00A567F9"/>
    <w:rsid w:val="00A70C7A"/>
    <w:rsid w:val="00A80133"/>
    <w:rsid w:val="00A80289"/>
    <w:rsid w:val="00A807D4"/>
    <w:rsid w:val="00A82432"/>
    <w:rsid w:val="00A82953"/>
    <w:rsid w:val="00A90218"/>
    <w:rsid w:val="00A965AE"/>
    <w:rsid w:val="00AA0BD6"/>
    <w:rsid w:val="00AA2AA9"/>
    <w:rsid w:val="00AA50C3"/>
    <w:rsid w:val="00AA5682"/>
    <w:rsid w:val="00AA768D"/>
    <w:rsid w:val="00AB2BFA"/>
    <w:rsid w:val="00AC2520"/>
    <w:rsid w:val="00AC4953"/>
    <w:rsid w:val="00AC4DFE"/>
    <w:rsid w:val="00AD0B9D"/>
    <w:rsid w:val="00AD2D19"/>
    <w:rsid w:val="00AD467A"/>
    <w:rsid w:val="00AE4E65"/>
    <w:rsid w:val="00AE78ED"/>
    <w:rsid w:val="00AF0638"/>
    <w:rsid w:val="00AF0F5B"/>
    <w:rsid w:val="00AF3B06"/>
    <w:rsid w:val="00B00911"/>
    <w:rsid w:val="00B02A09"/>
    <w:rsid w:val="00B03189"/>
    <w:rsid w:val="00B10F00"/>
    <w:rsid w:val="00B120D5"/>
    <w:rsid w:val="00B12E7D"/>
    <w:rsid w:val="00B1539B"/>
    <w:rsid w:val="00B16CD0"/>
    <w:rsid w:val="00B175ED"/>
    <w:rsid w:val="00B2353D"/>
    <w:rsid w:val="00B24DE6"/>
    <w:rsid w:val="00B26DB0"/>
    <w:rsid w:val="00B27E3F"/>
    <w:rsid w:val="00B36252"/>
    <w:rsid w:val="00B40660"/>
    <w:rsid w:val="00B40679"/>
    <w:rsid w:val="00B471E1"/>
    <w:rsid w:val="00B51605"/>
    <w:rsid w:val="00B51AF0"/>
    <w:rsid w:val="00B52BD4"/>
    <w:rsid w:val="00B54029"/>
    <w:rsid w:val="00B602BC"/>
    <w:rsid w:val="00B700BF"/>
    <w:rsid w:val="00B73D54"/>
    <w:rsid w:val="00B7660D"/>
    <w:rsid w:val="00B76C2A"/>
    <w:rsid w:val="00B7757B"/>
    <w:rsid w:val="00B80979"/>
    <w:rsid w:val="00B82C74"/>
    <w:rsid w:val="00B911A0"/>
    <w:rsid w:val="00B93BA9"/>
    <w:rsid w:val="00B94E59"/>
    <w:rsid w:val="00B95152"/>
    <w:rsid w:val="00B96BE8"/>
    <w:rsid w:val="00BA102F"/>
    <w:rsid w:val="00BA2DE4"/>
    <w:rsid w:val="00BA7CA1"/>
    <w:rsid w:val="00BB1312"/>
    <w:rsid w:val="00BB19C6"/>
    <w:rsid w:val="00BB2805"/>
    <w:rsid w:val="00BC151C"/>
    <w:rsid w:val="00BC155D"/>
    <w:rsid w:val="00BD0D02"/>
    <w:rsid w:val="00BD7B5E"/>
    <w:rsid w:val="00BE1DC1"/>
    <w:rsid w:val="00BE5B79"/>
    <w:rsid w:val="00BE6E3D"/>
    <w:rsid w:val="00BE741D"/>
    <w:rsid w:val="00BF06D3"/>
    <w:rsid w:val="00BF4DF6"/>
    <w:rsid w:val="00BF7BA3"/>
    <w:rsid w:val="00C009CE"/>
    <w:rsid w:val="00C05124"/>
    <w:rsid w:val="00C05B7B"/>
    <w:rsid w:val="00C143E6"/>
    <w:rsid w:val="00C16821"/>
    <w:rsid w:val="00C1769B"/>
    <w:rsid w:val="00C24019"/>
    <w:rsid w:val="00C30E33"/>
    <w:rsid w:val="00C31BD4"/>
    <w:rsid w:val="00C34766"/>
    <w:rsid w:val="00C35C82"/>
    <w:rsid w:val="00C41D0F"/>
    <w:rsid w:val="00C434A3"/>
    <w:rsid w:val="00C44B9A"/>
    <w:rsid w:val="00C465BA"/>
    <w:rsid w:val="00C6149D"/>
    <w:rsid w:val="00C6299D"/>
    <w:rsid w:val="00C63683"/>
    <w:rsid w:val="00C63895"/>
    <w:rsid w:val="00C67CCA"/>
    <w:rsid w:val="00C70DBC"/>
    <w:rsid w:val="00C71699"/>
    <w:rsid w:val="00C724BD"/>
    <w:rsid w:val="00C729DB"/>
    <w:rsid w:val="00C733DC"/>
    <w:rsid w:val="00C7504C"/>
    <w:rsid w:val="00C75912"/>
    <w:rsid w:val="00C75A0E"/>
    <w:rsid w:val="00C75D06"/>
    <w:rsid w:val="00C774E5"/>
    <w:rsid w:val="00C779E3"/>
    <w:rsid w:val="00C8159A"/>
    <w:rsid w:val="00C85C82"/>
    <w:rsid w:val="00C90774"/>
    <w:rsid w:val="00C94259"/>
    <w:rsid w:val="00C96532"/>
    <w:rsid w:val="00CA441F"/>
    <w:rsid w:val="00CA65C8"/>
    <w:rsid w:val="00CA759A"/>
    <w:rsid w:val="00CB23E7"/>
    <w:rsid w:val="00CB3FFB"/>
    <w:rsid w:val="00CB4A6A"/>
    <w:rsid w:val="00CC0BB6"/>
    <w:rsid w:val="00CC14E7"/>
    <w:rsid w:val="00CC1D98"/>
    <w:rsid w:val="00CC7503"/>
    <w:rsid w:val="00CD0AE9"/>
    <w:rsid w:val="00CE1911"/>
    <w:rsid w:val="00CE77E0"/>
    <w:rsid w:val="00CF754C"/>
    <w:rsid w:val="00D05822"/>
    <w:rsid w:val="00D06680"/>
    <w:rsid w:val="00D07867"/>
    <w:rsid w:val="00D13E2B"/>
    <w:rsid w:val="00D15138"/>
    <w:rsid w:val="00D169D5"/>
    <w:rsid w:val="00D16EA4"/>
    <w:rsid w:val="00D310F8"/>
    <w:rsid w:val="00D31899"/>
    <w:rsid w:val="00D31B80"/>
    <w:rsid w:val="00D32211"/>
    <w:rsid w:val="00D32284"/>
    <w:rsid w:val="00D333F0"/>
    <w:rsid w:val="00D339DF"/>
    <w:rsid w:val="00D344EC"/>
    <w:rsid w:val="00D36466"/>
    <w:rsid w:val="00D41AEB"/>
    <w:rsid w:val="00D43A14"/>
    <w:rsid w:val="00D47169"/>
    <w:rsid w:val="00D50DA2"/>
    <w:rsid w:val="00D520B1"/>
    <w:rsid w:val="00D528A6"/>
    <w:rsid w:val="00D62535"/>
    <w:rsid w:val="00D654B9"/>
    <w:rsid w:val="00D65DC2"/>
    <w:rsid w:val="00D701C5"/>
    <w:rsid w:val="00D7301C"/>
    <w:rsid w:val="00D7608A"/>
    <w:rsid w:val="00D76DDF"/>
    <w:rsid w:val="00D77086"/>
    <w:rsid w:val="00D80406"/>
    <w:rsid w:val="00D805B5"/>
    <w:rsid w:val="00D85D16"/>
    <w:rsid w:val="00D8614E"/>
    <w:rsid w:val="00D872C6"/>
    <w:rsid w:val="00D87526"/>
    <w:rsid w:val="00D87F30"/>
    <w:rsid w:val="00D94D32"/>
    <w:rsid w:val="00D95D34"/>
    <w:rsid w:val="00DA3AB7"/>
    <w:rsid w:val="00DA3CC8"/>
    <w:rsid w:val="00DA6192"/>
    <w:rsid w:val="00DA7B22"/>
    <w:rsid w:val="00DB0DAE"/>
    <w:rsid w:val="00DB0DE7"/>
    <w:rsid w:val="00DB342E"/>
    <w:rsid w:val="00DB594F"/>
    <w:rsid w:val="00DC0997"/>
    <w:rsid w:val="00DC1A46"/>
    <w:rsid w:val="00DC30F7"/>
    <w:rsid w:val="00DC432F"/>
    <w:rsid w:val="00DC5567"/>
    <w:rsid w:val="00DC60EA"/>
    <w:rsid w:val="00DC668E"/>
    <w:rsid w:val="00DD062C"/>
    <w:rsid w:val="00DD2B91"/>
    <w:rsid w:val="00DD4AD9"/>
    <w:rsid w:val="00DD5272"/>
    <w:rsid w:val="00DD5D9A"/>
    <w:rsid w:val="00DD6235"/>
    <w:rsid w:val="00DE1977"/>
    <w:rsid w:val="00DE26E3"/>
    <w:rsid w:val="00DE4B8D"/>
    <w:rsid w:val="00DF10C7"/>
    <w:rsid w:val="00DF2B01"/>
    <w:rsid w:val="00DF7E21"/>
    <w:rsid w:val="00E028BF"/>
    <w:rsid w:val="00E028F2"/>
    <w:rsid w:val="00E03BBB"/>
    <w:rsid w:val="00E07F0A"/>
    <w:rsid w:val="00E10F66"/>
    <w:rsid w:val="00E21418"/>
    <w:rsid w:val="00E229A3"/>
    <w:rsid w:val="00E30162"/>
    <w:rsid w:val="00E303A0"/>
    <w:rsid w:val="00E30A1B"/>
    <w:rsid w:val="00E32327"/>
    <w:rsid w:val="00E32796"/>
    <w:rsid w:val="00E334AC"/>
    <w:rsid w:val="00E34C85"/>
    <w:rsid w:val="00E400E4"/>
    <w:rsid w:val="00E402C0"/>
    <w:rsid w:val="00E418D1"/>
    <w:rsid w:val="00E41B1F"/>
    <w:rsid w:val="00E44625"/>
    <w:rsid w:val="00E4663A"/>
    <w:rsid w:val="00E47292"/>
    <w:rsid w:val="00E56BB2"/>
    <w:rsid w:val="00E63796"/>
    <w:rsid w:val="00E63B5E"/>
    <w:rsid w:val="00E6730A"/>
    <w:rsid w:val="00E72A45"/>
    <w:rsid w:val="00E737EB"/>
    <w:rsid w:val="00E83067"/>
    <w:rsid w:val="00E8757B"/>
    <w:rsid w:val="00E93C61"/>
    <w:rsid w:val="00E9467C"/>
    <w:rsid w:val="00E94E64"/>
    <w:rsid w:val="00E9784B"/>
    <w:rsid w:val="00EA0B1B"/>
    <w:rsid w:val="00EA37A2"/>
    <w:rsid w:val="00EA4EB3"/>
    <w:rsid w:val="00EB4C29"/>
    <w:rsid w:val="00EC2375"/>
    <w:rsid w:val="00EC6368"/>
    <w:rsid w:val="00ED0910"/>
    <w:rsid w:val="00ED1C88"/>
    <w:rsid w:val="00ED22ED"/>
    <w:rsid w:val="00ED316E"/>
    <w:rsid w:val="00ED3E45"/>
    <w:rsid w:val="00ED5627"/>
    <w:rsid w:val="00ED5D03"/>
    <w:rsid w:val="00EE083E"/>
    <w:rsid w:val="00EE2461"/>
    <w:rsid w:val="00EE2A4D"/>
    <w:rsid w:val="00EF1009"/>
    <w:rsid w:val="00EF1B24"/>
    <w:rsid w:val="00EF2913"/>
    <w:rsid w:val="00EF3BCC"/>
    <w:rsid w:val="00EF4D8A"/>
    <w:rsid w:val="00EF6C1C"/>
    <w:rsid w:val="00F00707"/>
    <w:rsid w:val="00F018B3"/>
    <w:rsid w:val="00F01CF7"/>
    <w:rsid w:val="00F047C2"/>
    <w:rsid w:val="00F101AA"/>
    <w:rsid w:val="00F12F06"/>
    <w:rsid w:val="00F1484E"/>
    <w:rsid w:val="00F20112"/>
    <w:rsid w:val="00F21E6F"/>
    <w:rsid w:val="00F23F94"/>
    <w:rsid w:val="00F242EB"/>
    <w:rsid w:val="00F248FD"/>
    <w:rsid w:val="00F24DDB"/>
    <w:rsid w:val="00F25832"/>
    <w:rsid w:val="00F26FCD"/>
    <w:rsid w:val="00F36E6C"/>
    <w:rsid w:val="00F407B9"/>
    <w:rsid w:val="00F60AA6"/>
    <w:rsid w:val="00F60E19"/>
    <w:rsid w:val="00F6165E"/>
    <w:rsid w:val="00F64936"/>
    <w:rsid w:val="00F64D68"/>
    <w:rsid w:val="00F6663D"/>
    <w:rsid w:val="00F66CA9"/>
    <w:rsid w:val="00F6708C"/>
    <w:rsid w:val="00F67FB6"/>
    <w:rsid w:val="00F70340"/>
    <w:rsid w:val="00F732A1"/>
    <w:rsid w:val="00F73D8F"/>
    <w:rsid w:val="00F76936"/>
    <w:rsid w:val="00F77A99"/>
    <w:rsid w:val="00F83282"/>
    <w:rsid w:val="00F919D4"/>
    <w:rsid w:val="00F928B5"/>
    <w:rsid w:val="00F93AEE"/>
    <w:rsid w:val="00F93F82"/>
    <w:rsid w:val="00F9464D"/>
    <w:rsid w:val="00F963D6"/>
    <w:rsid w:val="00FA13CC"/>
    <w:rsid w:val="00FA3205"/>
    <w:rsid w:val="00FA44EE"/>
    <w:rsid w:val="00FA4D27"/>
    <w:rsid w:val="00FA6828"/>
    <w:rsid w:val="00FA74B5"/>
    <w:rsid w:val="00FA7C74"/>
    <w:rsid w:val="00FB5621"/>
    <w:rsid w:val="00FB5B70"/>
    <w:rsid w:val="00FB6A34"/>
    <w:rsid w:val="00FC0B8C"/>
    <w:rsid w:val="00FC6050"/>
    <w:rsid w:val="00FD1422"/>
    <w:rsid w:val="00FD4D31"/>
    <w:rsid w:val="00FE14FB"/>
    <w:rsid w:val="00FE5D47"/>
    <w:rsid w:val="00FE771F"/>
    <w:rsid w:val="00FF0296"/>
    <w:rsid w:val="00FF11EB"/>
    <w:rsid w:val="00FF5BD0"/>
    <w:rsid w:val="00FF6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3]" strokecolor="none [3204]"/>
    </o:shapedefaults>
    <o:shapelayout v:ext="edit">
      <o:idmap v:ext="edit" data="1"/>
    </o:shapelayout>
  </w:shapeDefaults>
  <w:decimalSymbol w:val="."/>
  <w:listSeparator w:val=","/>
  <w14:docId w14:val="77A4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CA1"/>
    <w:pPr>
      <w:ind w:left="720"/>
    </w:pPr>
  </w:style>
  <w:style w:type="paragraph" w:styleId="BalloonText">
    <w:name w:val="Balloon Text"/>
    <w:basedOn w:val="Normal"/>
    <w:link w:val="BalloonTextChar"/>
    <w:uiPriority w:val="99"/>
    <w:semiHidden/>
    <w:unhideWhenUsed/>
    <w:rsid w:val="00942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2D"/>
    <w:rPr>
      <w:rFonts w:ascii="Lucida Grande" w:hAnsi="Lucida Grande" w:cs="Lucida Grande"/>
      <w:sz w:val="18"/>
      <w:szCs w:val="18"/>
    </w:rPr>
  </w:style>
  <w:style w:type="character" w:styleId="Hyperlink">
    <w:name w:val="Hyperlink"/>
    <w:basedOn w:val="DefaultParagraphFont"/>
    <w:uiPriority w:val="99"/>
    <w:unhideWhenUsed/>
    <w:rsid w:val="00E34C85"/>
    <w:rPr>
      <w:color w:val="0000FF" w:themeColor="hyperlink"/>
      <w:u w:val="single"/>
    </w:rPr>
  </w:style>
  <w:style w:type="paragraph" w:styleId="FootnoteText">
    <w:name w:val="footnote text"/>
    <w:basedOn w:val="Normal"/>
    <w:link w:val="FootnoteTextChar"/>
    <w:uiPriority w:val="99"/>
    <w:unhideWhenUsed/>
    <w:rsid w:val="00A24605"/>
  </w:style>
  <w:style w:type="character" w:customStyle="1" w:styleId="FootnoteTextChar">
    <w:name w:val="Footnote Text Char"/>
    <w:basedOn w:val="DefaultParagraphFont"/>
    <w:link w:val="FootnoteText"/>
    <w:uiPriority w:val="99"/>
    <w:rsid w:val="00A24605"/>
  </w:style>
  <w:style w:type="character" w:styleId="FootnoteReference">
    <w:name w:val="footnote reference"/>
    <w:basedOn w:val="DefaultParagraphFont"/>
    <w:uiPriority w:val="99"/>
    <w:unhideWhenUsed/>
    <w:rsid w:val="00A24605"/>
    <w:rPr>
      <w:vertAlign w:val="superscript"/>
    </w:rPr>
  </w:style>
  <w:style w:type="paragraph" w:styleId="EndnoteText">
    <w:name w:val="endnote text"/>
    <w:basedOn w:val="Normal"/>
    <w:link w:val="EndnoteTextChar"/>
    <w:uiPriority w:val="99"/>
    <w:unhideWhenUsed/>
    <w:rsid w:val="00A24605"/>
  </w:style>
  <w:style w:type="character" w:customStyle="1" w:styleId="EndnoteTextChar">
    <w:name w:val="Endnote Text Char"/>
    <w:basedOn w:val="DefaultParagraphFont"/>
    <w:link w:val="EndnoteText"/>
    <w:uiPriority w:val="99"/>
    <w:rsid w:val="00A24605"/>
  </w:style>
  <w:style w:type="character" w:styleId="EndnoteReference">
    <w:name w:val="endnote reference"/>
    <w:basedOn w:val="DefaultParagraphFont"/>
    <w:uiPriority w:val="99"/>
    <w:unhideWhenUsed/>
    <w:rsid w:val="00A2460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942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3518</TotalTime>
  <Pages>8</Pages>
  <Words>4181</Words>
  <Characters>23837</Characters>
  <Application>Microsoft Macintosh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Lewis</dc:creator>
  <cp:lastModifiedBy>Keith Lewis</cp:lastModifiedBy>
  <cp:revision>377</cp:revision>
  <cp:lastPrinted>2014-09-24T19:16:00Z</cp:lastPrinted>
  <dcterms:created xsi:type="dcterms:W3CDTF">2014-09-08T14:12:00Z</dcterms:created>
  <dcterms:modified xsi:type="dcterms:W3CDTF">2014-10-24T06:40:00Z</dcterms:modified>
</cp:coreProperties>
</file>