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C573" w14:textId="77777777" w:rsidR="00F06D8C" w:rsidRPr="00A769E8" w:rsidRDefault="00F06D8C" w:rsidP="00F06D8C">
      <w:pPr>
        <w:jc w:val="both"/>
        <w:rPr>
          <w:rFonts w:ascii="Calibri" w:hAnsi="Calibri"/>
          <w:b/>
          <w:sz w:val="22"/>
          <w:szCs w:val="22"/>
        </w:rPr>
      </w:pPr>
      <w:r w:rsidRPr="00A769E8">
        <w:rPr>
          <w:rFonts w:ascii="Calibri" w:hAnsi="Calibri"/>
          <w:b/>
          <w:sz w:val="22"/>
          <w:szCs w:val="22"/>
        </w:rPr>
        <w:t>CONCLUSION</w:t>
      </w:r>
    </w:p>
    <w:p w14:paraId="53D7B29B" w14:textId="40B7095F" w:rsidR="00F06D8C" w:rsidRDefault="00F06D8C" w:rsidP="00F06D8C">
      <w:pPr>
        <w:spacing w:after="120"/>
        <w:jc w:val="both"/>
      </w:pPr>
      <w:r>
        <w:rPr>
          <w:rFonts w:ascii="Calibri" w:hAnsi="Calibri"/>
          <w:sz w:val="22"/>
          <w:szCs w:val="22"/>
        </w:rPr>
        <w:t>Up to this point in Paul’s letter, no fewer than nine arguments have been presented in defense of justification by faith alone through grace alone. If you have been following Paul’s reasoning, you now know exactly what you are getting yourself into if you return to a religion of works and Law.  There is only bondage there, but “for freedom Christ has set [us] free”! Indeed, grace and faith are better than works and the Law.</w:t>
      </w:r>
    </w:p>
    <w:p w14:paraId="168E7915" w14:textId="48EF4E2A" w:rsidR="00170D06" w:rsidRPr="00A769E8" w:rsidRDefault="00F06D8C" w:rsidP="00F06D8C">
      <w:pPr>
        <w:rPr>
          <w:rFonts w:ascii="Calibri" w:hAnsi="Calibri"/>
          <w:b/>
          <w:sz w:val="22"/>
          <w:szCs w:val="22"/>
        </w:rPr>
      </w:pPr>
      <w:r>
        <w:rPr>
          <w:rFonts w:ascii="Calibri" w:hAnsi="Calibri"/>
          <w:b/>
          <w:sz w:val="22"/>
          <w:szCs w:val="22"/>
        </w:rPr>
        <w:br w:type="column"/>
      </w:r>
      <w:r w:rsidR="00170D06" w:rsidRPr="00A769E8">
        <w:rPr>
          <w:rFonts w:ascii="Calibri" w:hAnsi="Calibri"/>
          <w:b/>
          <w:noProof/>
          <w:sz w:val="20"/>
          <w:szCs w:val="22"/>
        </w:rPr>
        <w:lastRenderedPageBreak/>
        <w:drawing>
          <wp:inline distT="0" distB="0" distL="0" distR="0" wp14:anchorId="04BDDC17" wp14:editId="02B10938">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2C7D273" w14:textId="77777777" w:rsidR="00170D06" w:rsidRPr="00A769E8" w:rsidRDefault="00170D06" w:rsidP="00170D06">
      <w:pPr>
        <w:tabs>
          <w:tab w:val="left" w:pos="1260"/>
          <w:tab w:val="right" w:pos="6480"/>
        </w:tabs>
        <w:spacing w:before="120"/>
        <w:ind w:left="1260" w:hanging="1260"/>
        <w:rPr>
          <w:rFonts w:ascii="Calibri" w:hAnsi="Calibri"/>
          <w:sz w:val="22"/>
          <w:szCs w:val="22"/>
        </w:rPr>
      </w:pPr>
      <w:r w:rsidRPr="00A769E8">
        <w:rPr>
          <w:rFonts w:ascii="Calibri" w:hAnsi="Calibri"/>
          <w:b/>
          <w:sz w:val="22"/>
          <w:szCs w:val="22"/>
        </w:rPr>
        <w:t>LESSON</w:t>
      </w:r>
      <w:r w:rsidRPr="00A769E8">
        <w:rPr>
          <w:rFonts w:ascii="Calibri" w:hAnsi="Calibri"/>
          <w:sz w:val="22"/>
          <w:szCs w:val="22"/>
        </w:rPr>
        <w:t xml:space="preserve"> </w:t>
      </w:r>
      <w:r w:rsidRPr="00A769E8">
        <w:rPr>
          <w:rFonts w:ascii="Calibri" w:hAnsi="Calibri"/>
          <w:b/>
          <w:sz w:val="22"/>
          <w:szCs w:val="22"/>
        </w:rPr>
        <w:t>10</w:t>
      </w:r>
      <w:r w:rsidRPr="00A769E8">
        <w:rPr>
          <w:rFonts w:ascii="Calibri" w:hAnsi="Calibri"/>
          <w:sz w:val="22"/>
          <w:szCs w:val="22"/>
        </w:rPr>
        <w:t>:</w:t>
      </w:r>
      <w:r w:rsidRPr="00A769E8">
        <w:rPr>
          <w:rFonts w:ascii="Calibri" w:hAnsi="Calibri"/>
          <w:sz w:val="22"/>
          <w:szCs w:val="22"/>
        </w:rPr>
        <w:tab/>
        <w:t>“</w:t>
      </w:r>
      <w:r>
        <w:rPr>
          <w:rFonts w:ascii="Calibri" w:hAnsi="Calibri"/>
          <w:sz w:val="22"/>
          <w:szCs w:val="22"/>
        </w:rPr>
        <w:t>A Tale of Two Sons</w:t>
      </w:r>
      <w:r w:rsidRPr="00A769E8">
        <w:rPr>
          <w:rFonts w:ascii="Calibri" w:hAnsi="Calibri"/>
          <w:sz w:val="22"/>
          <w:szCs w:val="22"/>
        </w:rPr>
        <w:t>”</w:t>
      </w:r>
      <w:r w:rsidRPr="00A769E8">
        <w:rPr>
          <w:rFonts w:ascii="Calibri" w:hAnsi="Calibri"/>
          <w:sz w:val="22"/>
          <w:szCs w:val="22"/>
        </w:rPr>
        <w:tab/>
      </w:r>
      <w:r w:rsidRPr="00A769E8">
        <w:rPr>
          <w:rFonts w:ascii="Calibri" w:hAnsi="Calibri"/>
          <w:b/>
          <w:sz w:val="22"/>
          <w:szCs w:val="22"/>
        </w:rPr>
        <w:t>Date</w:t>
      </w:r>
      <w:r w:rsidRPr="00A769E8">
        <w:rPr>
          <w:rFonts w:ascii="Calibri" w:hAnsi="Calibri"/>
          <w:sz w:val="22"/>
          <w:szCs w:val="22"/>
        </w:rPr>
        <w:t>:  November 23, 2014</w:t>
      </w:r>
    </w:p>
    <w:p w14:paraId="76E16BFA" w14:textId="77777777" w:rsidR="00170D06" w:rsidRPr="00A769E8" w:rsidRDefault="00170D06" w:rsidP="00170D06">
      <w:pPr>
        <w:tabs>
          <w:tab w:val="left" w:pos="1260"/>
        </w:tabs>
        <w:ind w:left="1260" w:hanging="1260"/>
        <w:jc w:val="both"/>
        <w:rPr>
          <w:rFonts w:ascii="Calibri" w:hAnsi="Calibri"/>
          <w:sz w:val="22"/>
          <w:szCs w:val="22"/>
        </w:rPr>
      </w:pPr>
      <w:r w:rsidRPr="00A769E8">
        <w:rPr>
          <w:rFonts w:ascii="Calibri" w:hAnsi="Calibri"/>
          <w:b/>
          <w:sz w:val="22"/>
          <w:szCs w:val="22"/>
        </w:rPr>
        <w:t>TEXT:</w:t>
      </w:r>
      <w:r w:rsidRPr="00A769E8">
        <w:rPr>
          <w:rFonts w:ascii="Calibri" w:hAnsi="Calibri"/>
          <w:b/>
          <w:sz w:val="22"/>
          <w:szCs w:val="22"/>
        </w:rPr>
        <w:tab/>
      </w:r>
      <w:r w:rsidRPr="00A769E8">
        <w:rPr>
          <w:rFonts w:ascii="Calibri" w:hAnsi="Calibri"/>
          <w:sz w:val="22"/>
          <w:szCs w:val="22"/>
        </w:rPr>
        <w:t>Galatians 4:21-5:1</w:t>
      </w:r>
    </w:p>
    <w:p w14:paraId="40F84CBB" w14:textId="77777777" w:rsidR="00170D06" w:rsidRPr="00A769E8" w:rsidRDefault="00170D06" w:rsidP="00170D06">
      <w:pPr>
        <w:tabs>
          <w:tab w:val="left" w:pos="2160"/>
        </w:tabs>
        <w:spacing w:before="240"/>
        <w:ind w:left="2167" w:hanging="2167"/>
        <w:jc w:val="both"/>
        <w:rPr>
          <w:rFonts w:ascii="Calibri" w:hAnsi="Calibri"/>
          <w:b/>
          <w:sz w:val="22"/>
          <w:szCs w:val="22"/>
        </w:rPr>
      </w:pPr>
      <w:r w:rsidRPr="00A769E8">
        <w:rPr>
          <w:rFonts w:ascii="Calibri" w:hAnsi="Calibri"/>
          <w:b/>
          <w:sz w:val="22"/>
          <w:szCs w:val="22"/>
        </w:rPr>
        <w:t>INTRODUCTION</w:t>
      </w:r>
    </w:p>
    <w:p w14:paraId="36D2F20B" w14:textId="1385568F" w:rsidR="00170D06" w:rsidRDefault="00170D06" w:rsidP="00170D06">
      <w:pPr>
        <w:spacing w:after="120"/>
        <w:jc w:val="both"/>
        <w:rPr>
          <w:rFonts w:ascii="Calibri" w:hAnsi="Calibri"/>
          <w:sz w:val="22"/>
          <w:szCs w:val="22"/>
        </w:rPr>
      </w:pPr>
      <w:r>
        <w:rPr>
          <w:rFonts w:ascii="Calibri" w:hAnsi="Calibri"/>
          <w:sz w:val="22"/>
          <w:szCs w:val="22"/>
        </w:rPr>
        <w:t xml:space="preserve">Having abandoned grace for the Law, </w:t>
      </w:r>
      <w:r w:rsidR="00E50AE5">
        <w:rPr>
          <w:rFonts w:ascii="Calibri" w:hAnsi="Calibri"/>
          <w:sz w:val="22"/>
          <w:szCs w:val="22"/>
        </w:rPr>
        <w:t>the Galatian Christians</w:t>
      </w:r>
      <w:r>
        <w:rPr>
          <w:rFonts w:ascii="Calibri" w:hAnsi="Calibri"/>
          <w:sz w:val="22"/>
          <w:szCs w:val="22"/>
        </w:rPr>
        <w:t xml:space="preserve"> really didn’t know exactly what they had gotten themselves into. This is why Paul asks them in Galatians 4:21, “</w:t>
      </w:r>
      <w:r w:rsidRPr="00F873E7">
        <w:rPr>
          <w:rFonts w:ascii="Calibri" w:hAnsi="Calibri"/>
          <w:sz w:val="22"/>
          <w:szCs w:val="22"/>
        </w:rPr>
        <w:t xml:space="preserve">Tell me, </w:t>
      </w:r>
      <w:r>
        <w:rPr>
          <w:rFonts w:ascii="Calibri" w:hAnsi="Calibri"/>
          <w:sz w:val="22"/>
          <w:szCs w:val="22"/>
        </w:rPr>
        <w:t>you who desire to be under the L</w:t>
      </w:r>
      <w:r w:rsidRPr="00F873E7">
        <w:rPr>
          <w:rFonts w:ascii="Calibri" w:hAnsi="Calibri"/>
          <w:sz w:val="22"/>
          <w:szCs w:val="22"/>
        </w:rPr>
        <w:t xml:space="preserve">aw, do you not listen to the </w:t>
      </w:r>
      <w:r>
        <w:rPr>
          <w:rFonts w:ascii="Calibri" w:hAnsi="Calibri"/>
          <w:sz w:val="22"/>
          <w:szCs w:val="22"/>
        </w:rPr>
        <w:t>L</w:t>
      </w:r>
      <w:r w:rsidRPr="00F873E7">
        <w:rPr>
          <w:rFonts w:ascii="Calibri" w:hAnsi="Calibri"/>
          <w:sz w:val="22"/>
          <w:szCs w:val="22"/>
        </w:rPr>
        <w:t>aw</w:t>
      </w:r>
      <w:r>
        <w:rPr>
          <w:rFonts w:ascii="Calibri" w:hAnsi="Calibri"/>
          <w:sz w:val="22"/>
          <w:szCs w:val="22"/>
        </w:rPr>
        <w:t xml:space="preserve"> [or, hear what the Law says]</w:t>
      </w:r>
      <w:r w:rsidRPr="00F873E7">
        <w:rPr>
          <w:rFonts w:ascii="Calibri" w:hAnsi="Calibri"/>
          <w:sz w:val="22"/>
          <w:szCs w:val="22"/>
        </w:rPr>
        <w:t>?</w:t>
      </w:r>
      <w:r>
        <w:rPr>
          <w:rFonts w:ascii="Calibri" w:hAnsi="Calibri"/>
          <w:sz w:val="22"/>
          <w:szCs w:val="22"/>
        </w:rPr>
        <w:t>” To help educate them, Paul provides a</w:t>
      </w:r>
      <w:r w:rsidR="00E50AE5">
        <w:rPr>
          <w:rFonts w:ascii="Calibri" w:hAnsi="Calibri"/>
          <w:sz w:val="22"/>
          <w:szCs w:val="22"/>
        </w:rPr>
        <w:t xml:space="preserve"> final </w:t>
      </w:r>
      <w:r>
        <w:rPr>
          <w:rFonts w:ascii="Calibri" w:hAnsi="Calibri"/>
          <w:sz w:val="22"/>
          <w:szCs w:val="22"/>
        </w:rPr>
        <w:t xml:space="preserve">argument from the Pentateuch itself (i.e., the Law section of the Old Testament) </w:t>
      </w:r>
      <w:r w:rsidR="000B0D96">
        <w:rPr>
          <w:rFonts w:ascii="Calibri" w:hAnsi="Calibri"/>
          <w:sz w:val="22"/>
          <w:szCs w:val="22"/>
        </w:rPr>
        <w:t xml:space="preserve">in his defense of the gospel of grace alone through faith alone </w:t>
      </w:r>
      <w:r w:rsidR="00E50AE5">
        <w:rPr>
          <w:rFonts w:ascii="Calibri" w:hAnsi="Calibri"/>
          <w:sz w:val="22"/>
          <w:szCs w:val="22"/>
        </w:rPr>
        <w:t>— an</w:t>
      </w:r>
      <w:r>
        <w:rPr>
          <w:rFonts w:ascii="Calibri" w:hAnsi="Calibri"/>
          <w:sz w:val="22"/>
          <w:szCs w:val="22"/>
        </w:rPr>
        <w:t xml:space="preserve"> example of two </w:t>
      </w:r>
      <w:r w:rsidR="00B47B5B">
        <w:rPr>
          <w:rFonts w:ascii="Calibri" w:hAnsi="Calibri"/>
          <w:sz w:val="22"/>
          <w:szCs w:val="22"/>
          <w:u w:val="single"/>
        </w:rPr>
        <w:tab/>
      </w:r>
      <w:r w:rsidR="00B47B5B">
        <w:rPr>
          <w:rFonts w:ascii="Calibri" w:hAnsi="Calibri"/>
          <w:sz w:val="22"/>
          <w:szCs w:val="22"/>
          <w:u w:val="single"/>
        </w:rPr>
        <w:tab/>
      </w:r>
      <w:r>
        <w:rPr>
          <w:rFonts w:ascii="Calibri" w:hAnsi="Calibri"/>
          <w:sz w:val="22"/>
          <w:szCs w:val="22"/>
        </w:rPr>
        <w:t xml:space="preserve"> (4:21-31). Paul shares a literal story and uses it as </w:t>
      </w:r>
      <w:proofErr w:type="gramStart"/>
      <w:r>
        <w:rPr>
          <w:rFonts w:ascii="Calibri" w:hAnsi="Calibri"/>
          <w:sz w:val="22"/>
          <w:szCs w:val="22"/>
        </w:rPr>
        <w:t>an</w:t>
      </w:r>
      <w:proofErr w:type="gramEnd"/>
      <w:r>
        <w:rPr>
          <w:rFonts w:ascii="Calibri" w:hAnsi="Calibri"/>
          <w:sz w:val="22"/>
          <w:szCs w:val="22"/>
        </w:rPr>
        <w:t xml:space="preserve"> </w:t>
      </w:r>
      <w:r w:rsidR="00B47B5B">
        <w:rPr>
          <w:rFonts w:ascii="Calibri" w:hAnsi="Calibri"/>
          <w:sz w:val="22"/>
          <w:szCs w:val="22"/>
          <w:u w:val="single"/>
        </w:rPr>
        <w:tab/>
      </w:r>
      <w:r w:rsidR="00B47B5B">
        <w:rPr>
          <w:rFonts w:ascii="Calibri" w:hAnsi="Calibri"/>
          <w:sz w:val="22"/>
          <w:szCs w:val="22"/>
          <w:u w:val="single"/>
        </w:rPr>
        <w:tab/>
      </w:r>
      <w:r w:rsidR="00B47B5B">
        <w:rPr>
          <w:rFonts w:ascii="Calibri" w:hAnsi="Calibri"/>
          <w:sz w:val="22"/>
          <w:szCs w:val="22"/>
          <w:u w:val="single"/>
        </w:rPr>
        <w:tab/>
      </w:r>
      <w:r>
        <w:rPr>
          <w:rFonts w:ascii="Calibri" w:hAnsi="Calibri"/>
          <w:sz w:val="22"/>
          <w:szCs w:val="22"/>
        </w:rPr>
        <w:t xml:space="preserve"> to climax his </w:t>
      </w:r>
      <w:r w:rsidR="000B0D96">
        <w:rPr>
          <w:rFonts w:ascii="Calibri" w:hAnsi="Calibri"/>
          <w:sz w:val="22"/>
          <w:szCs w:val="22"/>
        </w:rPr>
        <w:t>gospel guardianship</w:t>
      </w:r>
      <w:r>
        <w:rPr>
          <w:rFonts w:ascii="Calibri" w:hAnsi="Calibri"/>
          <w:sz w:val="22"/>
          <w:szCs w:val="22"/>
        </w:rPr>
        <w:t>.</w:t>
      </w:r>
    </w:p>
    <w:p w14:paraId="6D6F7E95" w14:textId="79B0DB10" w:rsidR="00170D06" w:rsidRPr="00A769E8" w:rsidRDefault="00170D06" w:rsidP="00170D06">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THE </w:t>
      </w:r>
      <w:r w:rsidR="00B47B5B">
        <w:rPr>
          <w:rFonts w:ascii="Calibri" w:hAnsi="Calibri"/>
          <w:b/>
          <w:sz w:val="22"/>
          <w:szCs w:val="22"/>
          <w:u w:val="single"/>
        </w:rPr>
        <w:tab/>
      </w:r>
      <w:r w:rsidR="00B47B5B">
        <w:rPr>
          <w:rFonts w:ascii="Calibri" w:hAnsi="Calibri"/>
          <w:b/>
          <w:sz w:val="22"/>
          <w:szCs w:val="22"/>
          <w:u w:val="single"/>
        </w:rPr>
        <w:tab/>
      </w:r>
      <w:r w:rsidR="00B47B5B">
        <w:rPr>
          <w:rFonts w:ascii="Calibri" w:hAnsi="Calibri"/>
          <w:b/>
          <w:sz w:val="22"/>
          <w:szCs w:val="22"/>
          <w:u w:val="single"/>
        </w:rPr>
        <w:tab/>
      </w:r>
      <w:r>
        <w:rPr>
          <w:rFonts w:ascii="Calibri" w:hAnsi="Calibri"/>
          <w:b/>
          <w:sz w:val="22"/>
          <w:szCs w:val="22"/>
        </w:rPr>
        <w:t xml:space="preserve"> FACTS (4:22</w:t>
      </w:r>
      <w:r w:rsidRPr="00A769E8">
        <w:rPr>
          <w:rFonts w:ascii="Calibri" w:hAnsi="Calibri"/>
          <w:b/>
          <w:sz w:val="22"/>
          <w:szCs w:val="22"/>
        </w:rPr>
        <w:t>-23)</w:t>
      </w:r>
    </w:p>
    <w:p w14:paraId="211EA053" w14:textId="3A127AAF" w:rsidR="00170D06" w:rsidRPr="00A769E8" w:rsidRDefault="00170D06" w:rsidP="00170D06">
      <w:pPr>
        <w:tabs>
          <w:tab w:val="left" w:pos="360"/>
        </w:tabs>
        <w:spacing w:before="120" w:after="120"/>
        <w:jc w:val="both"/>
        <w:rPr>
          <w:rFonts w:ascii="Calibri" w:hAnsi="Calibri"/>
          <w:sz w:val="22"/>
          <w:szCs w:val="22"/>
        </w:rPr>
      </w:pPr>
      <w:r>
        <w:rPr>
          <w:rFonts w:ascii="Calibri" w:hAnsi="Calibri"/>
          <w:sz w:val="22"/>
          <w:szCs w:val="22"/>
        </w:rPr>
        <w:t xml:space="preserve">In this passage, Paul’s </w:t>
      </w:r>
      <w:r w:rsidR="00B47B5B">
        <w:rPr>
          <w:rFonts w:ascii="Calibri" w:hAnsi="Calibri"/>
          <w:sz w:val="22"/>
          <w:szCs w:val="22"/>
        </w:rPr>
        <w:t>shares a tale of two sons</w:t>
      </w:r>
      <w:r>
        <w:rPr>
          <w:rFonts w:ascii="Calibri" w:hAnsi="Calibri"/>
          <w:sz w:val="22"/>
          <w:szCs w:val="22"/>
        </w:rPr>
        <w:t>.</w:t>
      </w:r>
    </w:p>
    <w:p w14:paraId="2EF95EE7" w14:textId="08DC77DD" w:rsidR="00170D06" w:rsidRPr="00A769E8" w:rsidRDefault="00B47B5B" w:rsidP="00170D06">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p>
    <w:p w14:paraId="55E4266E" w14:textId="1BD30CEC" w:rsidR="00B47B5B" w:rsidRDefault="00B47B5B" w:rsidP="00B47B5B">
      <w:pPr>
        <w:pStyle w:val="ListParagraph"/>
        <w:numPr>
          <w:ilvl w:val="0"/>
          <w:numId w:val="49"/>
        </w:numPr>
        <w:spacing w:after="120"/>
        <w:jc w:val="both"/>
        <w:rPr>
          <w:rFonts w:ascii="Calibri" w:hAnsi="Calibri"/>
          <w:sz w:val="22"/>
          <w:szCs w:val="22"/>
        </w:rPr>
      </w:pPr>
      <w:r>
        <w:rPr>
          <w:rFonts w:ascii="Calibri" w:hAnsi="Calibri"/>
          <w:sz w:val="22"/>
          <w:szCs w:val="22"/>
        </w:rPr>
        <w:t xml:space="preserve">He was a born to a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 xml:space="preserve"> woman.</w:t>
      </w:r>
    </w:p>
    <w:p w14:paraId="46E2F720" w14:textId="21D5A106" w:rsidR="00B47B5B" w:rsidRPr="00B47B5B" w:rsidRDefault="00B47B5B" w:rsidP="00B47B5B">
      <w:pPr>
        <w:pStyle w:val="ListParagraph"/>
        <w:numPr>
          <w:ilvl w:val="0"/>
          <w:numId w:val="49"/>
        </w:numPr>
        <w:spacing w:after="120"/>
        <w:jc w:val="both"/>
        <w:rPr>
          <w:rFonts w:ascii="Calibri" w:hAnsi="Calibri"/>
          <w:sz w:val="22"/>
          <w:szCs w:val="22"/>
        </w:rPr>
      </w:pPr>
      <w:r>
        <w:rPr>
          <w:rFonts w:ascii="Calibri" w:hAnsi="Calibri"/>
          <w:sz w:val="22"/>
          <w:szCs w:val="22"/>
        </w:rPr>
        <w:t xml:space="preserve">He was born “according to the </w:t>
      </w:r>
      <w:r w:rsidR="00A33A4A">
        <w:rPr>
          <w:rFonts w:ascii="Calibri" w:hAnsi="Calibri"/>
          <w:sz w:val="22"/>
          <w:szCs w:val="22"/>
          <w:u w:val="single"/>
        </w:rPr>
        <w:tab/>
      </w:r>
      <w:r w:rsidR="00A33A4A">
        <w:rPr>
          <w:rFonts w:ascii="Calibri" w:hAnsi="Calibri"/>
          <w:sz w:val="22"/>
          <w:szCs w:val="22"/>
          <w:u w:val="single"/>
        </w:rPr>
        <w:tab/>
        <w:t xml:space="preserve">  </w:t>
      </w:r>
      <w:r w:rsidR="00A33A4A">
        <w:rPr>
          <w:rFonts w:ascii="Calibri" w:hAnsi="Calibri"/>
          <w:sz w:val="22"/>
          <w:szCs w:val="22"/>
          <w:u w:val="single"/>
        </w:rPr>
        <w:tab/>
      </w:r>
      <w:r w:rsidR="00A33A4A" w:rsidRPr="00A33A4A">
        <w:rPr>
          <w:rFonts w:ascii="Calibri" w:hAnsi="Calibri"/>
          <w:sz w:val="22"/>
          <w:szCs w:val="22"/>
        </w:rPr>
        <w:t>“</w:t>
      </w:r>
      <w:r>
        <w:rPr>
          <w:rFonts w:ascii="Calibri" w:hAnsi="Calibri"/>
          <w:sz w:val="22"/>
          <w:szCs w:val="22"/>
        </w:rPr>
        <w:t>—</w:t>
      </w:r>
      <w:r w:rsidR="00A33A4A">
        <w:rPr>
          <w:rFonts w:ascii="Calibri" w:hAnsi="Calibri"/>
          <w:sz w:val="22"/>
          <w:szCs w:val="22"/>
        </w:rPr>
        <w:t>emphasizing</w:t>
      </w:r>
      <w:r>
        <w:rPr>
          <w:rFonts w:ascii="Calibri" w:hAnsi="Calibri"/>
          <w:sz w:val="22"/>
          <w:szCs w:val="22"/>
        </w:rPr>
        <w:t xml:space="preserve"> </w:t>
      </w:r>
      <w:r w:rsidR="00A33A4A">
        <w:rPr>
          <w:rFonts w:ascii="Calibri" w:hAnsi="Calibri"/>
          <w:sz w:val="22"/>
          <w:szCs w:val="22"/>
        </w:rPr>
        <w:t xml:space="preserve">both </w:t>
      </w:r>
      <w:r>
        <w:rPr>
          <w:rFonts w:ascii="Calibri" w:hAnsi="Calibri"/>
          <w:sz w:val="22"/>
          <w:szCs w:val="22"/>
        </w:rPr>
        <w:t>natural conception and human conniving.</w:t>
      </w:r>
    </w:p>
    <w:p w14:paraId="24B6137D" w14:textId="07CAC846" w:rsidR="00170D06" w:rsidRPr="00A769E8" w:rsidRDefault="00B47B5B" w:rsidP="00170D06">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u w:val="single"/>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p>
    <w:p w14:paraId="0971E1AD" w14:textId="11AB2E79" w:rsidR="00B47B5B" w:rsidRDefault="00B47B5B" w:rsidP="00B47B5B">
      <w:pPr>
        <w:pStyle w:val="ListParagraph"/>
        <w:numPr>
          <w:ilvl w:val="0"/>
          <w:numId w:val="49"/>
        </w:numPr>
        <w:spacing w:after="120"/>
        <w:jc w:val="both"/>
        <w:rPr>
          <w:rFonts w:ascii="Calibri" w:hAnsi="Calibri"/>
          <w:sz w:val="22"/>
          <w:szCs w:val="22"/>
        </w:rPr>
      </w:pPr>
      <w:r>
        <w:rPr>
          <w:rFonts w:ascii="Calibri" w:hAnsi="Calibri"/>
          <w:sz w:val="22"/>
          <w:szCs w:val="22"/>
        </w:rPr>
        <w:t xml:space="preserve">He was born to a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 xml:space="preserve"> woman.</w:t>
      </w:r>
    </w:p>
    <w:p w14:paraId="74CFC18D" w14:textId="51FD9FAF" w:rsidR="00A33A4A" w:rsidRPr="00B47B5B" w:rsidRDefault="00A33A4A" w:rsidP="00B47B5B">
      <w:pPr>
        <w:pStyle w:val="ListParagraph"/>
        <w:numPr>
          <w:ilvl w:val="0"/>
          <w:numId w:val="49"/>
        </w:numPr>
        <w:spacing w:after="120"/>
        <w:jc w:val="both"/>
        <w:rPr>
          <w:rFonts w:ascii="Calibri" w:hAnsi="Calibri"/>
          <w:sz w:val="22"/>
          <w:szCs w:val="22"/>
        </w:rPr>
      </w:pPr>
      <w:r>
        <w:rPr>
          <w:rFonts w:ascii="Calibri" w:hAnsi="Calibri"/>
          <w:sz w:val="22"/>
          <w:szCs w:val="22"/>
        </w:rPr>
        <w:t xml:space="preserve">He was born “through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t xml:space="preserve">    </w:t>
      </w:r>
      <w:r>
        <w:rPr>
          <w:rFonts w:ascii="Calibri" w:hAnsi="Calibri"/>
          <w:sz w:val="22"/>
          <w:szCs w:val="22"/>
        </w:rPr>
        <w:t>“ or “according to the</w:t>
      </w:r>
      <w:r>
        <w:rPr>
          <w:rFonts w:ascii="Calibri" w:hAnsi="Calibri"/>
          <w:sz w:val="22"/>
          <w:szCs w:val="22"/>
        </w:rPr>
        <w:br/>
      </w:r>
      <w:r>
        <w:rPr>
          <w:rFonts w:ascii="Calibri" w:hAnsi="Calibri"/>
          <w:sz w:val="22"/>
          <w:szCs w:val="22"/>
          <w:u w:val="single"/>
        </w:rPr>
        <w:tab/>
      </w:r>
      <w:r>
        <w:rPr>
          <w:rFonts w:ascii="Calibri" w:hAnsi="Calibri"/>
          <w:sz w:val="22"/>
          <w:szCs w:val="22"/>
          <w:u w:val="single"/>
        </w:rPr>
        <w:tab/>
        <w:t xml:space="preserve">            </w:t>
      </w:r>
      <w:r>
        <w:rPr>
          <w:rFonts w:ascii="Calibri" w:hAnsi="Calibri"/>
          <w:sz w:val="22"/>
          <w:szCs w:val="22"/>
        </w:rPr>
        <w:t>“—emphasizing both a supernatural birth and a gracious gift.</w:t>
      </w:r>
    </w:p>
    <w:p w14:paraId="39468B10" w14:textId="45B12043" w:rsidR="00170D06" w:rsidRPr="00A769E8" w:rsidRDefault="00170D06" w:rsidP="00170D06">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A769E8">
        <w:rPr>
          <w:rFonts w:ascii="Calibri" w:hAnsi="Calibri"/>
          <w:b/>
          <w:sz w:val="22"/>
          <w:szCs w:val="22"/>
        </w:rPr>
        <w:t xml:space="preserve">THE </w:t>
      </w:r>
      <w:r w:rsidR="00A33A4A">
        <w:rPr>
          <w:rFonts w:ascii="Calibri" w:hAnsi="Calibri"/>
          <w:b/>
          <w:sz w:val="22"/>
          <w:szCs w:val="22"/>
          <w:u w:val="single"/>
        </w:rPr>
        <w:tab/>
      </w:r>
      <w:r w:rsidR="00A33A4A">
        <w:rPr>
          <w:rFonts w:ascii="Calibri" w:hAnsi="Calibri"/>
          <w:b/>
          <w:sz w:val="22"/>
          <w:szCs w:val="22"/>
          <w:u w:val="single"/>
        </w:rPr>
        <w:tab/>
      </w:r>
      <w:r w:rsidR="00A33A4A">
        <w:rPr>
          <w:rFonts w:ascii="Calibri" w:hAnsi="Calibri"/>
          <w:b/>
          <w:sz w:val="22"/>
          <w:szCs w:val="22"/>
          <w:u w:val="single"/>
        </w:rPr>
        <w:tab/>
      </w:r>
      <w:r w:rsidRPr="00A769E8">
        <w:rPr>
          <w:rFonts w:ascii="Calibri" w:hAnsi="Calibri"/>
          <w:b/>
          <w:sz w:val="22"/>
          <w:szCs w:val="22"/>
        </w:rPr>
        <w:t xml:space="preserve"> INTERPRETATION (4:24-27)</w:t>
      </w:r>
    </w:p>
    <w:p w14:paraId="30E84570" w14:textId="509AF08E" w:rsidR="00A33A4A" w:rsidRDefault="00224F9B" w:rsidP="00E50AE5">
      <w:pPr>
        <w:tabs>
          <w:tab w:val="left" w:pos="360"/>
        </w:tabs>
        <w:spacing w:before="120" w:after="120"/>
        <w:jc w:val="both"/>
        <w:rPr>
          <w:rFonts w:ascii="Calibri" w:hAnsi="Calibri"/>
          <w:sz w:val="22"/>
          <w:szCs w:val="22"/>
        </w:rPr>
      </w:pPr>
      <w:r w:rsidRPr="00E50AE5">
        <w:rPr>
          <w:rFonts w:ascii="Calibri" w:hAnsi="Calibri"/>
          <w:sz w:val="22"/>
          <w:szCs w:val="22"/>
        </w:rPr>
        <w:t>There are two obvious and dangerous problems with “allegorizing” or “spiritualizing” in our Bible study</w:t>
      </w:r>
      <w:r w:rsidR="00170D06" w:rsidRPr="00E50AE5">
        <w:rPr>
          <w:rFonts w:ascii="Calibri" w:hAnsi="Calibri"/>
          <w:sz w:val="22"/>
          <w:szCs w:val="22"/>
        </w:rPr>
        <w:t xml:space="preserve">. First, it gives man </w:t>
      </w:r>
      <w:r w:rsidR="00A33A4A">
        <w:rPr>
          <w:rFonts w:ascii="Calibri" w:hAnsi="Calibri"/>
          <w:sz w:val="22"/>
          <w:szCs w:val="22"/>
          <w:u w:val="single"/>
        </w:rPr>
        <w:tab/>
      </w:r>
      <w:r w:rsidR="00A33A4A">
        <w:rPr>
          <w:rFonts w:ascii="Calibri" w:hAnsi="Calibri"/>
          <w:sz w:val="22"/>
          <w:szCs w:val="22"/>
          <w:u w:val="single"/>
        </w:rPr>
        <w:tab/>
        <w:t xml:space="preserve">     </w:t>
      </w:r>
      <w:r w:rsidR="00A33A4A">
        <w:rPr>
          <w:rFonts w:ascii="Calibri" w:hAnsi="Calibri"/>
          <w:sz w:val="22"/>
          <w:szCs w:val="22"/>
          <w:u w:val="single"/>
        </w:rPr>
        <w:tab/>
      </w:r>
      <w:r w:rsidR="00170D06" w:rsidRPr="00E50AE5">
        <w:rPr>
          <w:rFonts w:ascii="Calibri" w:hAnsi="Calibri"/>
          <w:sz w:val="22"/>
          <w:szCs w:val="22"/>
        </w:rPr>
        <w:t xml:space="preserve"> over the Scripture itself. </w:t>
      </w:r>
      <w:r w:rsidRPr="00E50AE5">
        <w:rPr>
          <w:rFonts w:ascii="Calibri" w:hAnsi="Calibri"/>
          <w:sz w:val="22"/>
          <w:szCs w:val="22"/>
        </w:rPr>
        <w:t xml:space="preserve">Second, </w:t>
      </w:r>
      <w:r w:rsidR="00170D06" w:rsidRPr="00E50AE5">
        <w:rPr>
          <w:rFonts w:ascii="Calibri" w:hAnsi="Calibri"/>
          <w:sz w:val="22"/>
          <w:szCs w:val="22"/>
        </w:rPr>
        <w:t>it robs us of any confidence in knowing</w:t>
      </w:r>
      <w:r w:rsidR="00A33A4A">
        <w:rPr>
          <w:rFonts w:ascii="Calibri" w:hAnsi="Calibri"/>
          <w:sz w:val="22"/>
          <w:szCs w:val="22"/>
          <w:u w:val="single"/>
        </w:rPr>
        <w:br/>
      </w:r>
      <w:proofErr w:type="gramStart"/>
      <w:r w:rsidR="00A33A4A">
        <w:rPr>
          <w:rFonts w:ascii="Calibri" w:hAnsi="Calibri"/>
          <w:sz w:val="22"/>
          <w:szCs w:val="22"/>
          <w:u w:val="single"/>
        </w:rPr>
        <w:t xml:space="preserve"> </w:t>
      </w:r>
      <w:r w:rsidR="00A33A4A">
        <w:rPr>
          <w:rFonts w:ascii="Calibri" w:hAnsi="Calibri"/>
          <w:sz w:val="22"/>
          <w:szCs w:val="22"/>
          <w:u w:val="single"/>
        </w:rPr>
        <w:tab/>
      </w:r>
      <w:r w:rsidR="00A33A4A">
        <w:rPr>
          <w:rFonts w:ascii="Calibri" w:hAnsi="Calibri"/>
          <w:sz w:val="22"/>
          <w:szCs w:val="22"/>
          <w:u w:val="single"/>
        </w:rPr>
        <w:tab/>
      </w:r>
      <w:r w:rsidR="00A33A4A">
        <w:rPr>
          <w:rFonts w:ascii="Calibri" w:hAnsi="Calibri"/>
          <w:sz w:val="22"/>
          <w:szCs w:val="22"/>
          <w:u w:val="single"/>
        </w:rPr>
        <w:tab/>
      </w:r>
      <w:r w:rsidR="00170D06" w:rsidRPr="00E50AE5">
        <w:rPr>
          <w:rFonts w:ascii="Calibri" w:hAnsi="Calibri"/>
          <w:sz w:val="22"/>
          <w:szCs w:val="22"/>
        </w:rPr>
        <w:t>.</w:t>
      </w:r>
      <w:proofErr w:type="gramEnd"/>
      <w:r w:rsidR="00170D06" w:rsidRPr="00E50AE5">
        <w:rPr>
          <w:rFonts w:ascii="Calibri" w:hAnsi="Calibri"/>
          <w:sz w:val="22"/>
          <w:szCs w:val="22"/>
        </w:rPr>
        <w:t xml:space="preserve"> </w:t>
      </w:r>
      <w:r w:rsidR="00E50AE5" w:rsidRPr="00E50AE5">
        <w:rPr>
          <w:rFonts w:ascii="Calibri" w:hAnsi="Calibri"/>
          <w:sz w:val="22"/>
          <w:szCs w:val="22"/>
        </w:rPr>
        <w:t xml:space="preserve">This method, then, with all its dangers is not what Paul </w:t>
      </w:r>
      <w:r w:rsidR="00E50AE5" w:rsidRPr="00E50AE5">
        <w:rPr>
          <w:rFonts w:ascii="Calibri" w:hAnsi="Calibri"/>
          <w:sz w:val="22"/>
          <w:szCs w:val="22"/>
        </w:rPr>
        <w:lastRenderedPageBreak/>
        <w:t>is employing in this passage. Instead, he is treating the original story with integrity, accepting its literal historical nature, but then using it to illustrate</w:t>
      </w:r>
      <w:r w:rsidR="00236793">
        <w:rPr>
          <w:rFonts w:ascii="Calibri" w:hAnsi="Calibri"/>
          <w:sz w:val="22"/>
          <w:szCs w:val="22"/>
        </w:rPr>
        <w:t>, symbolize, or parallel</w:t>
      </w:r>
      <w:r w:rsidR="00E50AE5" w:rsidRPr="00E50AE5">
        <w:rPr>
          <w:rFonts w:ascii="Calibri" w:hAnsi="Calibri"/>
          <w:sz w:val="22"/>
          <w:szCs w:val="22"/>
        </w:rPr>
        <w:t xml:space="preserve"> a point he is making here (the meaning of the Gk. word </w:t>
      </w:r>
      <w:proofErr w:type="spellStart"/>
      <w:r w:rsidR="00E50AE5" w:rsidRPr="00E50AE5">
        <w:rPr>
          <w:rFonts w:ascii="Calibri" w:hAnsi="Calibri"/>
          <w:i/>
          <w:sz w:val="22"/>
          <w:szCs w:val="22"/>
        </w:rPr>
        <w:t>allegoreo</w:t>
      </w:r>
      <w:proofErr w:type="spellEnd"/>
      <w:r w:rsidR="00A33A4A">
        <w:rPr>
          <w:rFonts w:ascii="Calibri" w:hAnsi="Calibri"/>
          <w:sz w:val="22"/>
          <w:szCs w:val="22"/>
        </w:rPr>
        <w:t>).</w:t>
      </w:r>
    </w:p>
    <w:p w14:paraId="78E1962F" w14:textId="625A1F14" w:rsidR="00170D06" w:rsidRPr="00E50AE5" w:rsidRDefault="00E50AE5" w:rsidP="00E50AE5">
      <w:pPr>
        <w:tabs>
          <w:tab w:val="left" w:pos="360"/>
        </w:tabs>
        <w:spacing w:before="120" w:after="120"/>
        <w:jc w:val="both"/>
        <w:rPr>
          <w:rFonts w:ascii="Calibri" w:hAnsi="Calibri"/>
          <w:sz w:val="22"/>
          <w:szCs w:val="22"/>
        </w:rPr>
      </w:pPr>
      <w:r w:rsidRPr="00E50AE5">
        <w:rPr>
          <w:rFonts w:ascii="Calibri" w:hAnsi="Calibri"/>
          <w:sz w:val="22"/>
          <w:szCs w:val="22"/>
        </w:rPr>
        <w:t>The point of this illustration is to make a distinction “</w:t>
      </w:r>
      <w:r w:rsidR="00170D06" w:rsidRPr="00E50AE5">
        <w:rPr>
          <w:rFonts w:ascii="Calibri" w:hAnsi="Calibri"/>
          <w:sz w:val="22"/>
          <w:szCs w:val="22"/>
        </w:rPr>
        <w:t>between natural or</w:t>
      </w:r>
      <w:r w:rsidR="00A33A4A">
        <w:rPr>
          <w:rFonts w:ascii="Calibri" w:hAnsi="Calibri"/>
          <w:sz w:val="22"/>
          <w:szCs w:val="22"/>
        </w:rPr>
        <w:br/>
      </w:r>
      <w:r w:rsidR="00A33A4A">
        <w:rPr>
          <w:rFonts w:ascii="Calibri" w:hAnsi="Calibri"/>
          <w:sz w:val="22"/>
          <w:szCs w:val="22"/>
          <w:u w:val="single"/>
        </w:rPr>
        <w:t xml:space="preserve"> </w:t>
      </w:r>
      <w:r w:rsidR="00A33A4A">
        <w:rPr>
          <w:rFonts w:ascii="Calibri" w:hAnsi="Calibri"/>
          <w:sz w:val="22"/>
          <w:szCs w:val="22"/>
          <w:u w:val="single"/>
        </w:rPr>
        <w:tab/>
      </w:r>
      <w:r w:rsidR="00A33A4A">
        <w:rPr>
          <w:rFonts w:ascii="Calibri" w:hAnsi="Calibri"/>
          <w:sz w:val="22"/>
          <w:szCs w:val="22"/>
          <w:u w:val="single"/>
        </w:rPr>
        <w:tab/>
      </w:r>
      <w:r w:rsidR="00A33A4A">
        <w:rPr>
          <w:rFonts w:ascii="Calibri" w:hAnsi="Calibri"/>
          <w:sz w:val="22"/>
          <w:szCs w:val="22"/>
          <w:u w:val="single"/>
        </w:rPr>
        <w:tab/>
        <w:t xml:space="preserve">     </w:t>
      </w:r>
      <w:r w:rsidR="00A33A4A">
        <w:rPr>
          <w:rFonts w:ascii="Calibri" w:hAnsi="Calibri"/>
          <w:sz w:val="22"/>
          <w:szCs w:val="22"/>
        </w:rPr>
        <w:t xml:space="preserve"> </w:t>
      </w:r>
      <w:r w:rsidR="00170D06" w:rsidRPr="00E50AE5">
        <w:rPr>
          <w:rFonts w:ascii="Calibri" w:hAnsi="Calibri"/>
          <w:sz w:val="22"/>
          <w:szCs w:val="22"/>
        </w:rPr>
        <w:t xml:space="preserve">and supernatural or </w:t>
      </w:r>
      <w:r w:rsidR="00A33A4A">
        <w:rPr>
          <w:rFonts w:ascii="Calibri" w:hAnsi="Calibri"/>
          <w:sz w:val="22"/>
          <w:szCs w:val="22"/>
          <w:u w:val="single"/>
        </w:rPr>
        <w:tab/>
      </w:r>
      <w:r w:rsidR="00A33A4A">
        <w:rPr>
          <w:rFonts w:ascii="Calibri" w:hAnsi="Calibri"/>
          <w:sz w:val="22"/>
          <w:szCs w:val="22"/>
          <w:u w:val="single"/>
        </w:rPr>
        <w:tab/>
      </w:r>
      <w:r w:rsidR="00A33A4A">
        <w:rPr>
          <w:rFonts w:ascii="Calibri" w:hAnsi="Calibri"/>
          <w:sz w:val="22"/>
          <w:szCs w:val="22"/>
          <w:u w:val="single"/>
        </w:rPr>
        <w:tab/>
        <w:t xml:space="preserve">     </w:t>
      </w:r>
      <w:r w:rsidR="00170D06" w:rsidRPr="00E50AE5">
        <w:rPr>
          <w:rFonts w:ascii="Calibri" w:hAnsi="Calibri"/>
          <w:sz w:val="22"/>
          <w:szCs w:val="22"/>
        </w:rPr>
        <w:t xml:space="preserve"> religion. The religion of works and law corresponds to the natural birth of Ishmael. The religion of the Spirit, which is Christianity, corresponds to the supernatural birth of Isaac</w:t>
      </w:r>
      <w:r w:rsidR="00BF5102">
        <w:rPr>
          <w:rFonts w:ascii="Calibri" w:hAnsi="Calibri"/>
          <w:sz w:val="22"/>
          <w:szCs w:val="22"/>
        </w:rPr>
        <w:t>” (</w:t>
      </w:r>
      <w:proofErr w:type="spellStart"/>
      <w:r w:rsidR="00BF5102">
        <w:rPr>
          <w:rFonts w:ascii="Calibri" w:hAnsi="Calibri"/>
          <w:sz w:val="22"/>
          <w:szCs w:val="22"/>
        </w:rPr>
        <w:t>Boice</w:t>
      </w:r>
      <w:proofErr w:type="spellEnd"/>
      <w:r w:rsidR="00BF5102">
        <w:rPr>
          <w:rFonts w:ascii="Calibri" w:hAnsi="Calibri"/>
          <w:sz w:val="22"/>
          <w:szCs w:val="22"/>
        </w:rPr>
        <w:t>, 843).</w:t>
      </w:r>
    </w:p>
    <w:p w14:paraId="49C45BC7" w14:textId="37BD332F" w:rsidR="00170D06" w:rsidRPr="00A769E8" w:rsidRDefault="00170D06" w:rsidP="00170D06">
      <w:pPr>
        <w:pStyle w:val="ListParagraph"/>
        <w:numPr>
          <w:ilvl w:val="0"/>
          <w:numId w:val="47"/>
        </w:numPr>
        <w:tabs>
          <w:tab w:val="left" w:pos="360"/>
        </w:tabs>
        <w:spacing w:before="240" w:after="120"/>
        <w:jc w:val="both"/>
        <w:rPr>
          <w:rFonts w:ascii="Calibri" w:hAnsi="Calibri"/>
          <w:b/>
          <w:bCs/>
          <w:i/>
          <w:iCs/>
          <w:sz w:val="22"/>
          <w:szCs w:val="22"/>
        </w:rPr>
      </w:pPr>
      <w:r w:rsidRPr="00A769E8">
        <w:rPr>
          <w:rFonts w:ascii="Calibri" w:hAnsi="Calibri"/>
          <w:b/>
          <w:bCs/>
          <w:i/>
          <w:iCs/>
          <w:sz w:val="22"/>
          <w:szCs w:val="22"/>
        </w:rPr>
        <w:t>Contrast #1 — </w:t>
      </w:r>
      <w:r>
        <w:rPr>
          <w:rFonts w:ascii="Calibri" w:hAnsi="Calibri"/>
          <w:b/>
          <w:bCs/>
          <w:i/>
          <w:iCs/>
          <w:sz w:val="22"/>
          <w:szCs w:val="22"/>
        </w:rPr>
        <w:t xml:space="preserve">Hagar represents the </w:t>
      </w:r>
      <w:r w:rsidR="00FF7C2C">
        <w:rPr>
          <w:rFonts w:ascii="Calibri" w:hAnsi="Calibri"/>
          <w:b/>
          <w:bCs/>
          <w:i/>
          <w:iCs/>
          <w:sz w:val="22"/>
          <w:szCs w:val="22"/>
          <w:u w:val="single"/>
        </w:rPr>
        <w:tab/>
        <w:t xml:space="preserve">        </w:t>
      </w:r>
      <w:r w:rsidRPr="00A769E8">
        <w:rPr>
          <w:rFonts w:ascii="Calibri" w:hAnsi="Calibri"/>
          <w:b/>
          <w:bCs/>
          <w:i/>
          <w:iCs/>
          <w:sz w:val="22"/>
          <w:szCs w:val="22"/>
        </w:rPr>
        <w:t xml:space="preserve"> Covenant </w:t>
      </w:r>
      <w:r>
        <w:rPr>
          <w:rFonts w:ascii="Calibri" w:hAnsi="Calibri"/>
          <w:b/>
          <w:bCs/>
          <w:i/>
          <w:iCs/>
          <w:sz w:val="22"/>
          <w:szCs w:val="22"/>
        </w:rPr>
        <w:t>whereas Sarah represents</w:t>
      </w:r>
      <w:r w:rsidRPr="00A769E8">
        <w:rPr>
          <w:rFonts w:ascii="Calibri" w:hAnsi="Calibri"/>
          <w:b/>
          <w:bCs/>
          <w:i/>
          <w:iCs/>
          <w:sz w:val="22"/>
          <w:szCs w:val="22"/>
        </w:rPr>
        <w:t xml:space="preserve"> </w:t>
      </w:r>
      <w:r>
        <w:rPr>
          <w:rFonts w:ascii="Calibri" w:hAnsi="Calibri"/>
          <w:b/>
          <w:bCs/>
          <w:i/>
          <w:iCs/>
          <w:sz w:val="22"/>
          <w:szCs w:val="22"/>
        </w:rPr>
        <w:t xml:space="preserve">the </w:t>
      </w:r>
      <w:r w:rsidR="00FF7C2C">
        <w:rPr>
          <w:rFonts w:ascii="Calibri" w:hAnsi="Calibri"/>
          <w:b/>
          <w:bCs/>
          <w:i/>
          <w:iCs/>
          <w:sz w:val="22"/>
          <w:szCs w:val="22"/>
          <w:u w:val="single"/>
        </w:rPr>
        <w:tab/>
      </w:r>
      <w:r w:rsidR="00FF7C2C">
        <w:rPr>
          <w:rFonts w:ascii="Calibri" w:hAnsi="Calibri"/>
          <w:b/>
          <w:bCs/>
          <w:i/>
          <w:iCs/>
          <w:sz w:val="22"/>
          <w:szCs w:val="22"/>
          <w:u w:val="single"/>
        </w:rPr>
        <w:tab/>
        <w:t xml:space="preserve">             </w:t>
      </w:r>
      <w:r w:rsidRPr="00A769E8">
        <w:rPr>
          <w:rFonts w:ascii="Calibri" w:hAnsi="Calibri"/>
          <w:b/>
          <w:bCs/>
          <w:i/>
          <w:iCs/>
          <w:sz w:val="22"/>
          <w:szCs w:val="22"/>
        </w:rPr>
        <w:t xml:space="preserve"> Covenant</w:t>
      </w:r>
      <w:r>
        <w:rPr>
          <w:rFonts w:ascii="Calibri" w:hAnsi="Calibri"/>
          <w:b/>
          <w:bCs/>
          <w:i/>
          <w:iCs/>
          <w:sz w:val="22"/>
          <w:szCs w:val="22"/>
        </w:rPr>
        <w:t xml:space="preserve"> (vv. 24-25a).</w:t>
      </w:r>
    </w:p>
    <w:p w14:paraId="481ACD96" w14:textId="56418BCA" w:rsidR="00170D06" w:rsidRDefault="00170D06" w:rsidP="00170D06">
      <w:pPr>
        <w:spacing w:after="120"/>
        <w:ind w:left="360"/>
        <w:jc w:val="both"/>
        <w:rPr>
          <w:rFonts w:ascii="Calibri" w:hAnsi="Calibri"/>
          <w:sz w:val="22"/>
          <w:szCs w:val="22"/>
        </w:rPr>
      </w:pPr>
      <w:r>
        <w:rPr>
          <w:rFonts w:ascii="Calibri" w:hAnsi="Calibri"/>
          <w:sz w:val="22"/>
          <w:szCs w:val="22"/>
        </w:rPr>
        <w:t xml:space="preserve">This contrast between covenants has already been explored in some depth in Galatians 3:15-29 (Lessons 7-8), but it can be summarized in a statement—the Mosaic Covenant produced spiritual </w:t>
      </w:r>
      <w:r w:rsidR="00255281">
        <w:rPr>
          <w:rFonts w:ascii="Calibri" w:hAnsi="Calibri"/>
          <w:sz w:val="22"/>
          <w:szCs w:val="22"/>
          <w:u w:val="single"/>
        </w:rPr>
        <w:tab/>
      </w:r>
      <w:r w:rsidR="00255281">
        <w:rPr>
          <w:rFonts w:ascii="Calibri" w:hAnsi="Calibri"/>
          <w:sz w:val="22"/>
          <w:szCs w:val="22"/>
          <w:u w:val="single"/>
        </w:rPr>
        <w:tab/>
      </w:r>
      <w:r>
        <w:rPr>
          <w:rFonts w:ascii="Calibri" w:hAnsi="Calibri"/>
          <w:sz w:val="22"/>
          <w:szCs w:val="22"/>
        </w:rPr>
        <w:t xml:space="preserve"> (cf. 3:21-24), whereas the Abraha</w:t>
      </w:r>
      <w:r w:rsidR="00255281">
        <w:rPr>
          <w:rFonts w:ascii="Calibri" w:hAnsi="Calibri"/>
          <w:sz w:val="22"/>
          <w:szCs w:val="22"/>
        </w:rPr>
        <w:t>mic Covenant promised spiritual</w:t>
      </w:r>
      <w:r w:rsidR="00255281">
        <w:rPr>
          <w:rFonts w:ascii="Calibri" w:hAnsi="Calibri"/>
          <w:sz w:val="22"/>
          <w:szCs w:val="22"/>
        </w:rPr>
        <w:br/>
      </w:r>
      <w:r w:rsidR="00255281">
        <w:rPr>
          <w:rFonts w:ascii="Calibri" w:hAnsi="Calibri"/>
          <w:sz w:val="22"/>
          <w:szCs w:val="22"/>
          <w:u w:val="single"/>
        </w:rPr>
        <w:t xml:space="preserve"> </w:t>
      </w:r>
      <w:r w:rsidR="00255281">
        <w:rPr>
          <w:rFonts w:ascii="Calibri" w:hAnsi="Calibri"/>
          <w:sz w:val="22"/>
          <w:szCs w:val="22"/>
          <w:u w:val="single"/>
        </w:rPr>
        <w:tab/>
      </w:r>
      <w:r w:rsidR="00255281">
        <w:rPr>
          <w:rFonts w:ascii="Calibri" w:hAnsi="Calibri"/>
          <w:sz w:val="22"/>
          <w:szCs w:val="22"/>
          <w:u w:val="single"/>
        </w:rPr>
        <w:tab/>
        <w:t xml:space="preserve">      </w:t>
      </w:r>
      <w:r w:rsidR="00255281">
        <w:rPr>
          <w:rFonts w:ascii="Calibri" w:hAnsi="Calibri"/>
          <w:sz w:val="22"/>
          <w:szCs w:val="22"/>
        </w:rPr>
        <w:t xml:space="preserve"> </w:t>
      </w:r>
      <w:r>
        <w:rPr>
          <w:rFonts w:ascii="Calibri" w:hAnsi="Calibri"/>
          <w:sz w:val="22"/>
          <w:szCs w:val="22"/>
        </w:rPr>
        <w:t>(cf. 3:15-20, 25-29).</w:t>
      </w:r>
    </w:p>
    <w:p w14:paraId="4D08446D" w14:textId="503D2AF7" w:rsidR="00170D06" w:rsidRPr="00A769E8" w:rsidRDefault="00170D06" w:rsidP="00170D06">
      <w:pPr>
        <w:pStyle w:val="ListParagraph"/>
        <w:numPr>
          <w:ilvl w:val="0"/>
          <w:numId w:val="47"/>
        </w:numPr>
        <w:tabs>
          <w:tab w:val="left" w:pos="360"/>
        </w:tabs>
        <w:spacing w:before="240" w:after="120"/>
        <w:jc w:val="both"/>
        <w:rPr>
          <w:rFonts w:ascii="Calibri" w:hAnsi="Calibri"/>
          <w:b/>
          <w:i/>
          <w:sz w:val="22"/>
          <w:szCs w:val="22"/>
        </w:rPr>
      </w:pPr>
      <w:r w:rsidRPr="00A769E8">
        <w:rPr>
          <w:rFonts w:ascii="Calibri" w:hAnsi="Calibri"/>
          <w:b/>
          <w:i/>
          <w:sz w:val="22"/>
          <w:szCs w:val="22"/>
        </w:rPr>
        <w:t>Contrast #2 — </w:t>
      </w:r>
      <w:r>
        <w:rPr>
          <w:rFonts w:ascii="Calibri" w:hAnsi="Calibri"/>
          <w:b/>
          <w:i/>
          <w:sz w:val="22"/>
          <w:szCs w:val="22"/>
        </w:rPr>
        <w:t xml:space="preserve">Hagar represents </w:t>
      </w:r>
      <w:r w:rsidR="00FF7C2C">
        <w:rPr>
          <w:rFonts w:ascii="Calibri" w:hAnsi="Calibri"/>
          <w:b/>
          <w:i/>
          <w:sz w:val="22"/>
          <w:szCs w:val="22"/>
          <w:u w:val="single"/>
        </w:rPr>
        <w:tab/>
      </w:r>
      <w:r w:rsidR="00FF7C2C">
        <w:rPr>
          <w:rFonts w:ascii="Calibri" w:hAnsi="Calibri"/>
          <w:b/>
          <w:i/>
          <w:sz w:val="22"/>
          <w:szCs w:val="22"/>
          <w:u w:val="single"/>
        </w:rPr>
        <w:tab/>
        <w:t xml:space="preserve">       </w:t>
      </w:r>
      <w:r w:rsidRPr="00A769E8">
        <w:rPr>
          <w:rFonts w:ascii="Calibri" w:hAnsi="Calibri"/>
          <w:b/>
          <w:i/>
          <w:sz w:val="22"/>
          <w:szCs w:val="22"/>
        </w:rPr>
        <w:t xml:space="preserve"> Jerusalem </w:t>
      </w:r>
      <w:r>
        <w:rPr>
          <w:rFonts w:ascii="Calibri" w:hAnsi="Calibri"/>
          <w:b/>
          <w:i/>
          <w:sz w:val="22"/>
          <w:szCs w:val="22"/>
        </w:rPr>
        <w:t>whereas Sarah represents</w:t>
      </w:r>
      <w:r w:rsidRPr="00A769E8">
        <w:rPr>
          <w:rFonts w:ascii="Calibri" w:hAnsi="Calibri"/>
          <w:b/>
          <w:i/>
          <w:sz w:val="22"/>
          <w:szCs w:val="22"/>
        </w:rPr>
        <w:t xml:space="preserve"> </w:t>
      </w:r>
      <w:r w:rsidR="00FF7C2C">
        <w:rPr>
          <w:rFonts w:ascii="Calibri" w:hAnsi="Calibri"/>
          <w:b/>
          <w:i/>
          <w:sz w:val="22"/>
          <w:szCs w:val="22"/>
          <w:u w:val="single"/>
        </w:rPr>
        <w:tab/>
      </w:r>
      <w:r w:rsidR="00FF7C2C">
        <w:rPr>
          <w:rFonts w:ascii="Calibri" w:hAnsi="Calibri"/>
          <w:b/>
          <w:i/>
          <w:sz w:val="22"/>
          <w:szCs w:val="22"/>
          <w:u w:val="single"/>
        </w:rPr>
        <w:tab/>
      </w:r>
      <w:r w:rsidR="00FF7C2C">
        <w:rPr>
          <w:rFonts w:ascii="Calibri" w:hAnsi="Calibri"/>
          <w:b/>
          <w:i/>
          <w:sz w:val="22"/>
          <w:szCs w:val="22"/>
          <w:u w:val="single"/>
        </w:rPr>
        <w:tab/>
        <w:t xml:space="preserve">         </w:t>
      </w:r>
      <w:r w:rsidRPr="00A769E8">
        <w:rPr>
          <w:rFonts w:ascii="Calibri" w:hAnsi="Calibri"/>
          <w:b/>
          <w:i/>
          <w:sz w:val="22"/>
          <w:szCs w:val="22"/>
        </w:rPr>
        <w:t xml:space="preserve"> Jerusalem</w:t>
      </w:r>
      <w:r>
        <w:rPr>
          <w:rFonts w:ascii="Calibri" w:hAnsi="Calibri"/>
          <w:b/>
          <w:i/>
          <w:sz w:val="22"/>
          <w:szCs w:val="22"/>
        </w:rPr>
        <w:t xml:space="preserve"> (vv. 25-27).</w:t>
      </w:r>
    </w:p>
    <w:p w14:paraId="1E5CCF17" w14:textId="48BC5245" w:rsidR="00170D06" w:rsidRDefault="00170D06" w:rsidP="00170D06">
      <w:pPr>
        <w:spacing w:after="120"/>
        <w:ind w:left="360"/>
        <w:jc w:val="both"/>
        <w:rPr>
          <w:rFonts w:ascii="Calibri" w:hAnsi="Calibri"/>
          <w:sz w:val="22"/>
          <w:szCs w:val="22"/>
        </w:rPr>
      </w:pPr>
      <w:r>
        <w:rPr>
          <w:rFonts w:ascii="Calibri" w:hAnsi="Calibri"/>
          <w:sz w:val="22"/>
          <w:szCs w:val="22"/>
        </w:rPr>
        <w:t xml:space="preserve">In contrast to Arabia, </w:t>
      </w:r>
      <w:r w:rsidR="00FF7C2C">
        <w:rPr>
          <w:rFonts w:ascii="Calibri" w:hAnsi="Calibri"/>
          <w:sz w:val="22"/>
          <w:szCs w:val="22"/>
        </w:rPr>
        <w:t xml:space="preserve">earthly </w:t>
      </w:r>
      <w:r>
        <w:rPr>
          <w:rFonts w:ascii="Calibri" w:hAnsi="Calibri"/>
          <w:sz w:val="22"/>
          <w:szCs w:val="22"/>
        </w:rPr>
        <w:t xml:space="preserve">Jerusalem was the very capital of this privileged nation, and yet it was in the same kind of spiritual blindness and slavery. Jesus Christ, the Passover Lamb promised and pictured throughout the Old Testament, had fulfilled the </w:t>
      </w:r>
      <w:r w:rsidR="00400622">
        <w:rPr>
          <w:rFonts w:ascii="Calibri" w:hAnsi="Calibri"/>
          <w:sz w:val="22"/>
          <w:szCs w:val="22"/>
          <w:u w:val="single"/>
        </w:rPr>
        <w:tab/>
      </w:r>
      <w:r w:rsidR="00400622">
        <w:rPr>
          <w:rFonts w:ascii="Calibri" w:hAnsi="Calibri"/>
          <w:sz w:val="22"/>
          <w:szCs w:val="22"/>
          <w:u w:val="single"/>
        </w:rPr>
        <w:tab/>
      </w:r>
      <w:r>
        <w:rPr>
          <w:rFonts w:ascii="Calibri" w:hAnsi="Calibri"/>
          <w:sz w:val="22"/>
          <w:szCs w:val="22"/>
        </w:rPr>
        <w:t xml:space="preserve"> of the Old Covenant in His life and death and had </w:t>
      </w:r>
      <w:r w:rsidR="00400622">
        <w:rPr>
          <w:rFonts w:ascii="Calibri" w:hAnsi="Calibri"/>
          <w:sz w:val="22"/>
          <w:szCs w:val="22"/>
          <w:u w:val="single"/>
        </w:rPr>
        <w:tab/>
      </w:r>
      <w:r w:rsidR="00400622">
        <w:rPr>
          <w:rFonts w:ascii="Calibri" w:hAnsi="Calibri"/>
          <w:sz w:val="22"/>
          <w:szCs w:val="22"/>
          <w:u w:val="single"/>
        </w:rPr>
        <w:tab/>
      </w:r>
      <w:r w:rsidR="00400622">
        <w:rPr>
          <w:rFonts w:ascii="Calibri" w:hAnsi="Calibri"/>
          <w:sz w:val="22"/>
          <w:szCs w:val="22"/>
          <w:u w:val="single"/>
        </w:rPr>
        <w:tab/>
      </w:r>
      <w:r>
        <w:rPr>
          <w:rFonts w:ascii="Calibri" w:hAnsi="Calibri"/>
          <w:sz w:val="22"/>
          <w:szCs w:val="22"/>
        </w:rPr>
        <w:t xml:space="preserve"> the New Covenant in Jerusalem (cf. Matthew 26:26-29; </w:t>
      </w:r>
      <w:r w:rsidRPr="00E26868">
        <w:rPr>
          <w:rFonts w:ascii="Calibri" w:hAnsi="Calibri"/>
          <w:sz w:val="22"/>
          <w:szCs w:val="22"/>
        </w:rPr>
        <w:t>Mark 14:22–25</w:t>
      </w:r>
      <w:r>
        <w:rPr>
          <w:rFonts w:ascii="Calibri" w:hAnsi="Calibri"/>
          <w:sz w:val="22"/>
          <w:szCs w:val="22"/>
        </w:rPr>
        <w:t>; Luke 22:18-20; 1 Corinthians 11:23-</w:t>
      </w:r>
      <w:r w:rsidRPr="00E26868">
        <w:rPr>
          <w:rFonts w:ascii="Calibri" w:hAnsi="Calibri"/>
          <w:sz w:val="22"/>
          <w:szCs w:val="22"/>
        </w:rPr>
        <w:t>25</w:t>
      </w:r>
      <w:r>
        <w:rPr>
          <w:rFonts w:ascii="Calibri" w:hAnsi="Calibri"/>
          <w:sz w:val="22"/>
          <w:szCs w:val="22"/>
        </w:rPr>
        <w:t>); yet the “weak and worthless” (cf. 4:8-9) activity and ceremony of the Law continued on the Temple Mount in Jerusalem into Paul’s day and beyond</w:t>
      </w:r>
      <w:r w:rsidR="00255281">
        <w:rPr>
          <w:rFonts w:ascii="Calibri" w:hAnsi="Calibri"/>
          <w:sz w:val="22"/>
          <w:szCs w:val="22"/>
        </w:rPr>
        <w:t>.</w:t>
      </w:r>
    </w:p>
    <w:p w14:paraId="69816CD6" w14:textId="0971F77D" w:rsidR="00170D06" w:rsidRDefault="00170D06" w:rsidP="00170D06">
      <w:pPr>
        <w:spacing w:after="120"/>
        <w:ind w:left="360"/>
        <w:jc w:val="both"/>
        <w:rPr>
          <w:rFonts w:ascii="Calibri" w:hAnsi="Calibri"/>
          <w:sz w:val="22"/>
          <w:szCs w:val="22"/>
        </w:rPr>
      </w:pPr>
      <w:r>
        <w:rPr>
          <w:rFonts w:ascii="Calibri" w:hAnsi="Calibri"/>
          <w:sz w:val="22"/>
          <w:szCs w:val="22"/>
        </w:rPr>
        <w:t xml:space="preserve">Opposite those enslaved in Judaism (and any other man-made, Hagar-like religion), are Christians “born from </w:t>
      </w:r>
      <w:r w:rsidR="00400622">
        <w:rPr>
          <w:rFonts w:ascii="Calibri" w:hAnsi="Calibri"/>
          <w:sz w:val="22"/>
          <w:szCs w:val="22"/>
          <w:u w:val="single"/>
        </w:rPr>
        <w:tab/>
      </w:r>
      <w:r w:rsidR="00400622">
        <w:rPr>
          <w:rFonts w:ascii="Calibri" w:hAnsi="Calibri"/>
          <w:sz w:val="22"/>
          <w:szCs w:val="22"/>
          <w:u w:val="single"/>
        </w:rPr>
        <w:tab/>
        <w:t xml:space="preserve"> </w:t>
      </w:r>
      <w:r>
        <w:rPr>
          <w:rFonts w:ascii="Calibri" w:hAnsi="Calibri"/>
          <w:sz w:val="22"/>
          <w:szCs w:val="22"/>
        </w:rPr>
        <w:t>” (John 3:3), whose “</w:t>
      </w:r>
      <w:r w:rsidRPr="00320734">
        <w:rPr>
          <w:rFonts w:ascii="Calibri" w:hAnsi="Calibri"/>
          <w:sz w:val="22"/>
          <w:szCs w:val="22"/>
        </w:rPr>
        <w:t>citizenship is in heaven</w:t>
      </w:r>
      <w:r>
        <w:rPr>
          <w:rFonts w:ascii="Calibri" w:hAnsi="Calibri"/>
          <w:sz w:val="22"/>
          <w:szCs w:val="22"/>
        </w:rPr>
        <w:t xml:space="preserve">” (Philippians 3:20) and who are already “seated…with [Christ] in the heavenly places” (Ephesians 2:6). </w:t>
      </w:r>
      <w:r w:rsidR="00255281">
        <w:rPr>
          <w:rFonts w:ascii="Calibri" w:hAnsi="Calibri"/>
          <w:sz w:val="22"/>
          <w:szCs w:val="22"/>
        </w:rPr>
        <w:t xml:space="preserve">Cf. </w:t>
      </w:r>
      <w:r>
        <w:rPr>
          <w:rFonts w:ascii="Calibri" w:hAnsi="Calibri"/>
          <w:sz w:val="22"/>
          <w:szCs w:val="22"/>
        </w:rPr>
        <w:t>Hebrews 11:10</w:t>
      </w:r>
      <w:r w:rsidR="00255281">
        <w:rPr>
          <w:rFonts w:ascii="Calibri" w:hAnsi="Calibri"/>
          <w:sz w:val="22"/>
          <w:szCs w:val="22"/>
        </w:rPr>
        <w:t xml:space="preserve">; 12:18, 22; </w:t>
      </w:r>
      <w:r>
        <w:rPr>
          <w:rFonts w:ascii="Calibri" w:hAnsi="Calibri"/>
          <w:sz w:val="22"/>
          <w:szCs w:val="22"/>
        </w:rPr>
        <w:t>Revelation 21-22</w:t>
      </w:r>
    </w:p>
    <w:p w14:paraId="174105E7" w14:textId="55A19029" w:rsidR="00170D06" w:rsidRDefault="00255281" w:rsidP="00D83357">
      <w:pPr>
        <w:spacing w:after="120"/>
        <w:ind w:left="360"/>
        <w:jc w:val="both"/>
        <w:rPr>
          <w:rFonts w:ascii="Calibri" w:hAnsi="Calibri"/>
          <w:sz w:val="22"/>
          <w:szCs w:val="22"/>
        </w:rPr>
      </w:pPr>
      <w:r>
        <w:rPr>
          <w:rFonts w:ascii="Calibri" w:hAnsi="Calibri"/>
          <w:sz w:val="22"/>
          <w:szCs w:val="22"/>
        </w:rPr>
        <w:t xml:space="preserve">While initially barren, Sarah or the New Jerusalem would be made fruitful; ironically, then, </w:t>
      </w:r>
      <w:r w:rsidRPr="00711AA7">
        <w:rPr>
          <w:rFonts w:ascii="Calibri" w:hAnsi="Calibri"/>
          <w:sz w:val="22"/>
          <w:szCs w:val="22"/>
        </w:rPr>
        <w:t>Hagar is actually the barren one, unable to provide any of her children with spiritual and eternal freedom</w:t>
      </w:r>
      <w:r>
        <w:rPr>
          <w:rFonts w:ascii="Calibri" w:hAnsi="Calibri"/>
          <w:sz w:val="22"/>
          <w:szCs w:val="22"/>
        </w:rPr>
        <w:t xml:space="preserve"> (v. 27).</w:t>
      </w:r>
    </w:p>
    <w:tbl>
      <w:tblPr>
        <w:tblStyle w:val="TableGrid"/>
        <w:tblW w:w="5394" w:type="dxa"/>
        <w:jc w:val="center"/>
        <w:tblLook w:val="04A0" w:firstRow="1" w:lastRow="0" w:firstColumn="1" w:lastColumn="0" w:noHBand="0" w:noVBand="1"/>
      </w:tblPr>
      <w:tblGrid>
        <w:gridCol w:w="2697"/>
        <w:gridCol w:w="2697"/>
      </w:tblGrid>
      <w:tr w:rsidR="00170D06" w14:paraId="52EF2E49" w14:textId="77777777" w:rsidTr="00170D06">
        <w:trPr>
          <w:trHeight w:val="375"/>
          <w:jc w:val="center"/>
        </w:trPr>
        <w:tc>
          <w:tcPr>
            <w:tcW w:w="2697" w:type="dxa"/>
            <w:shd w:val="clear" w:color="auto" w:fill="F2F2F2" w:themeFill="background1" w:themeFillShade="F2"/>
            <w:vAlign w:val="center"/>
          </w:tcPr>
          <w:p w14:paraId="348C271D" w14:textId="77777777" w:rsidR="00170D06" w:rsidRPr="00B41E3C" w:rsidRDefault="00170D06" w:rsidP="00170D06">
            <w:pPr>
              <w:jc w:val="center"/>
              <w:rPr>
                <w:rFonts w:ascii="Calibri" w:hAnsi="Calibri"/>
                <w:b/>
                <w:sz w:val="22"/>
                <w:szCs w:val="22"/>
              </w:rPr>
            </w:pPr>
            <w:r w:rsidRPr="00B41E3C">
              <w:rPr>
                <w:rFonts w:ascii="Calibri" w:hAnsi="Calibri"/>
                <w:b/>
                <w:sz w:val="22"/>
                <w:szCs w:val="22"/>
              </w:rPr>
              <w:lastRenderedPageBreak/>
              <w:t>Hagar &amp; Ishmael</w:t>
            </w:r>
          </w:p>
        </w:tc>
        <w:tc>
          <w:tcPr>
            <w:tcW w:w="2697" w:type="dxa"/>
            <w:shd w:val="clear" w:color="auto" w:fill="F2F2F2" w:themeFill="background1" w:themeFillShade="F2"/>
            <w:vAlign w:val="center"/>
          </w:tcPr>
          <w:p w14:paraId="7FC56636" w14:textId="77777777" w:rsidR="00170D06" w:rsidRPr="00B41E3C" w:rsidRDefault="00170D06" w:rsidP="00170D06">
            <w:pPr>
              <w:jc w:val="center"/>
              <w:rPr>
                <w:rFonts w:ascii="Calibri" w:hAnsi="Calibri"/>
                <w:b/>
                <w:sz w:val="22"/>
                <w:szCs w:val="22"/>
              </w:rPr>
            </w:pPr>
            <w:r w:rsidRPr="00B41E3C">
              <w:rPr>
                <w:rFonts w:ascii="Calibri" w:hAnsi="Calibri"/>
                <w:b/>
                <w:sz w:val="22"/>
                <w:szCs w:val="22"/>
              </w:rPr>
              <w:t>Sarah &amp; Isaac</w:t>
            </w:r>
          </w:p>
        </w:tc>
      </w:tr>
      <w:tr w:rsidR="00170D06" w14:paraId="432A6F9D" w14:textId="77777777" w:rsidTr="00170D06">
        <w:trPr>
          <w:trHeight w:val="375"/>
          <w:jc w:val="center"/>
        </w:trPr>
        <w:tc>
          <w:tcPr>
            <w:tcW w:w="2697" w:type="dxa"/>
            <w:shd w:val="clear" w:color="auto" w:fill="F2F2F2" w:themeFill="background1" w:themeFillShade="F2"/>
            <w:vAlign w:val="center"/>
          </w:tcPr>
          <w:p w14:paraId="3CCF8C59" w14:textId="77777777" w:rsidR="00170D06" w:rsidRDefault="00170D06" w:rsidP="00170D06">
            <w:pPr>
              <w:jc w:val="center"/>
              <w:rPr>
                <w:rFonts w:ascii="Calibri" w:hAnsi="Calibri"/>
                <w:sz w:val="22"/>
                <w:szCs w:val="22"/>
              </w:rPr>
            </w:pPr>
            <w:r>
              <w:rPr>
                <w:rFonts w:ascii="Calibri" w:hAnsi="Calibri"/>
                <w:sz w:val="22"/>
                <w:szCs w:val="22"/>
              </w:rPr>
              <w:t>Slavery and captivity</w:t>
            </w:r>
          </w:p>
        </w:tc>
        <w:tc>
          <w:tcPr>
            <w:tcW w:w="2697" w:type="dxa"/>
            <w:shd w:val="clear" w:color="auto" w:fill="F2F2F2" w:themeFill="background1" w:themeFillShade="F2"/>
            <w:vAlign w:val="center"/>
          </w:tcPr>
          <w:p w14:paraId="01480668" w14:textId="77777777" w:rsidR="00170D06" w:rsidRDefault="00170D06" w:rsidP="00170D06">
            <w:pPr>
              <w:jc w:val="center"/>
              <w:rPr>
                <w:rFonts w:ascii="Calibri" w:hAnsi="Calibri"/>
                <w:sz w:val="22"/>
                <w:szCs w:val="22"/>
              </w:rPr>
            </w:pPr>
            <w:r>
              <w:rPr>
                <w:rFonts w:ascii="Calibri" w:hAnsi="Calibri"/>
                <w:sz w:val="22"/>
                <w:szCs w:val="22"/>
              </w:rPr>
              <w:t>Freedom and family</w:t>
            </w:r>
          </w:p>
        </w:tc>
      </w:tr>
      <w:tr w:rsidR="00170D06" w14:paraId="67E2F76B" w14:textId="77777777" w:rsidTr="00170D06">
        <w:trPr>
          <w:trHeight w:val="625"/>
          <w:jc w:val="center"/>
        </w:trPr>
        <w:tc>
          <w:tcPr>
            <w:tcW w:w="2697" w:type="dxa"/>
            <w:shd w:val="clear" w:color="auto" w:fill="F2F2F2" w:themeFill="background1" w:themeFillShade="F2"/>
            <w:vAlign w:val="center"/>
          </w:tcPr>
          <w:p w14:paraId="4E08BDD7" w14:textId="77777777" w:rsidR="00170D06" w:rsidRDefault="00170D06" w:rsidP="00170D06">
            <w:pPr>
              <w:jc w:val="center"/>
              <w:rPr>
                <w:rFonts w:ascii="Calibri" w:hAnsi="Calibri"/>
                <w:sz w:val="22"/>
                <w:szCs w:val="22"/>
              </w:rPr>
            </w:pPr>
            <w:r>
              <w:rPr>
                <w:rFonts w:ascii="Calibri" w:hAnsi="Calibri"/>
                <w:sz w:val="22"/>
                <w:szCs w:val="22"/>
              </w:rPr>
              <w:t>Born “according to the flesh”</w:t>
            </w:r>
          </w:p>
        </w:tc>
        <w:tc>
          <w:tcPr>
            <w:tcW w:w="2697" w:type="dxa"/>
            <w:shd w:val="clear" w:color="auto" w:fill="F2F2F2" w:themeFill="background1" w:themeFillShade="F2"/>
            <w:vAlign w:val="center"/>
          </w:tcPr>
          <w:p w14:paraId="4067C450" w14:textId="77777777" w:rsidR="00170D06" w:rsidRDefault="00170D06" w:rsidP="00170D06">
            <w:pPr>
              <w:jc w:val="center"/>
              <w:rPr>
                <w:rFonts w:ascii="Calibri" w:hAnsi="Calibri"/>
                <w:sz w:val="22"/>
                <w:szCs w:val="22"/>
              </w:rPr>
            </w:pPr>
            <w:r>
              <w:rPr>
                <w:rFonts w:ascii="Calibri" w:hAnsi="Calibri"/>
                <w:sz w:val="22"/>
                <w:szCs w:val="22"/>
              </w:rPr>
              <w:t>Born “through promise” and “according to the Spirit”</w:t>
            </w:r>
          </w:p>
        </w:tc>
      </w:tr>
      <w:tr w:rsidR="00170D06" w14:paraId="35047565" w14:textId="77777777" w:rsidTr="00170D06">
        <w:trPr>
          <w:trHeight w:val="375"/>
          <w:jc w:val="center"/>
        </w:trPr>
        <w:tc>
          <w:tcPr>
            <w:tcW w:w="2697" w:type="dxa"/>
            <w:shd w:val="clear" w:color="auto" w:fill="F2F2F2" w:themeFill="background1" w:themeFillShade="F2"/>
            <w:vAlign w:val="center"/>
          </w:tcPr>
          <w:p w14:paraId="093AB338" w14:textId="77777777" w:rsidR="00170D06" w:rsidRDefault="00170D06" w:rsidP="00170D06">
            <w:pPr>
              <w:jc w:val="center"/>
              <w:rPr>
                <w:rFonts w:ascii="Calibri" w:hAnsi="Calibri"/>
                <w:sz w:val="22"/>
                <w:szCs w:val="22"/>
              </w:rPr>
            </w:pPr>
            <w:r>
              <w:rPr>
                <w:rFonts w:ascii="Calibri" w:hAnsi="Calibri"/>
                <w:sz w:val="22"/>
                <w:szCs w:val="22"/>
              </w:rPr>
              <w:t>Mosaic Covenant</w:t>
            </w:r>
          </w:p>
        </w:tc>
        <w:tc>
          <w:tcPr>
            <w:tcW w:w="2697" w:type="dxa"/>
            <w:shd w:val="clear" w:color="auto" w:fill="F2F2F2" w:themeFill="background1" w:themeFillShade="F2"/>
            <w:vAlign w:val="center"/>
          </w:tcPr>
          <w:p w14:paraId="2BFA1BAD" w14:textId="77777777" w:rsidR="00170D06" w:rsidRDefault="00170D06" w:rsidP="00170D06">
            <w:pPr>
              <w:jc w:val="center"/>
              <w:rPr>
                <w:rFonts w:ascii="Calibri" w:hAnsi="Calibri"/>
                <w:sz w:val="22"/>
                <w:szCs w:val="22"/>
              </w:rPr>
            </w:pPr>
            <w:r>
              <w:rPr>
                <w:rFonts w:ascii="Calibri" w:hAnsi="Calibri"/>
                <w:sz w:val="22"/>
                <w:szCs w:val="22"/>
              </w:rPr>
              <w:t>Abrahamic Covenant</w:t>
            </w:r>
          </w:p>
        </w:tc>
      </w:tr>
      <w:tr w:rsidR="00170D06" w14:paraId="06CAA0A6" w14:textId="77777777" w:rsidTr="00170D06">
        <w:trPr>
          <w:trHeight w:val="375"/>
          <w:jc w:val="center"/>
        </w:trPr>
        <w:tc>
          <w:tcPr>
            <w:tcW w:w="2697" w:type="dxa"/>
            <w:shd w:val="clear" w:color="auto" w:fill="F2F2F2" w:themeFill="background1" w:themeFillShade="F2"/>
            <w:vAlign w:val="center"/>
          </w:tcPr>
          <w:p w14:paraId="07186A5A" w14:textId="77777777" w:rsidR="00170D06" w:rsidRDefault="00170D06" w:rsidP="00170D06">
            <w:pPr>
              <w:jc w:val="center"/>
              <w:rPr>
                <w:rFonts w:ascii="Calibri" w:hAnsi="Calibri"/>
                <w:sz w:val="22"/>
                <w:szCs w:val="22"/>
              </w:rPr>
            </w:pPr>
            <w:r>
              <w:rPr>
                <w:rFonts w:ascii="Calibri" w:hAnsi="Calibri"/>
                <w:sz w:val="22"/>
                <w:szCs w:val="22"/>
              </w:rPr>
              <w:t>Law and works</w:t>
            </w:r>
          </w:p>
        </w:tc>
        <w:tc>
          <w:tcPr>
            <w:tcW w:w="2697" w:type="dxa"/>
            <w:shd w:val="clear" w:color="auto" w:fill="F2F2F2" w:themeFill="background1" w:themeFillShade="F2"/>
            <w:vAlign w:val="center"/>
          </w:tcPr>
          <w:p w14:paraId="4EB4BD2F" w14:textId="77777777" w:rsidR="00170D06" w:rsidRDefault="00170D06" w:rsidP="00170D06">
            <w:pPr>
              <w:jc w:val="center"/>
              <w:rPr>
                <w:rFonts w:ascii="Calibri" w:hAnsi="Calibri"/>
                <w:sz w:val="22"/>
                <w:szCs w:val="22"/>
              </w:rPr>
            </w:pPr>
            <w:r>
              <w:rPr>
                <w:rFonts w:ascii="Calibri" w:hAnsi="Calibri"/>
                <w:sz w:val="22"/>
                <w:szCs w:val="22"/>
              </w:rPr>
              <w:t>Grace and faith</w:t>
            </w:r>
          </w:p>
        </w:tc>
      </w:tr>
      <w:tr w:rsidR="00170D06" w14:paraId="5F6523DC" w14:textId="77777777" w:rsidTr="00170D06">
        <w:trPr>
          <w:trHeight w:val="393"/>
          <w:jc w:val="center"/>
        </w:trPr>
        <w:tc>
          <w:tcPr>
            <w:tcW w:w="2697" w:type="dxa"/>
            <w:shd w:val="clear" w:color="auto" w:fill="F2F2F2" w:themeFill="background1" w:themeFillShade="F2"/>
            <w:vAlign w:val="center"/>
          </w:tcPr>
          <w:p w14:paraId="2681BB5A" w14:textId="77777777" w:rsidR="00170D06" w:rsidRDefault="00170D06" w:rsidP="00170D06">
            <w:pPr>
              <w:jc w:val="center"/>
              <w:rPr>
                <w:rFonts w:ascii="Calibri" w:hAnsi="Calibri"/>
                <w:sz w:val="22"/>
                <w:szCs w:val="22"/>
              </w:rPr>
            </w:pPr>
            <w:r>
              <w:rPr>
                <w:rFonts w:ascii="Calibri" w:hAnsi="Calibri"/>
                <w:sz w:val="22"/>
                <w:szCs w:val="22"/>
              </w:rPr>
              <w:t>Earthly Jerusalem</w:t>
            </w:r>
          </w:p>
        </w:tc>
        <w:tc>
          <w:tcPr>
            <w:tcW w:w="2697" w:type="dxa"/>
            <w:shd w:val="clear" w:color="auto" w:fill="F2F2F2" w:themeFill="background1" w:themeFillShade="F2"/>
            <w:vAlign w:val="center"/>
          </w:tcPr>
          <w:p w14:paraId="59FD2444" w14:textId="77777777" w:rsidR="00170D06" w:rsidRDefault="00170D06" w:rsidP="00170D06">
            <w:pPr>
              <w:jc w:val="center"/>
              <w:rPr>
                <w:rFonts w:ascii="Calibri" w:hAnsi="Calibri"/>
                <w:sz w:val="22"/>
                <w:szCs w:val="22"/>
              </w:rPr>
            </w:pPr>
            <w:r>
              <w:rPr>
                <w:rFonts w:ascii="Calibri" w:hAnsi="Calibri"/>
                <w:sz w:val="22"/>
                <w:szCs w:val="22"/>
              </w:rPr>
              <w:t>Heavenly Jerusalem</w:t>
            </w:r>
          </w:p>
        </w:tc>
      </w:tr>
      <w:tr w:rsidR="00170D06" w14:paraId="4DBEAAB6" w14:textId="77777777" w:rsidTr="00170D06">
        <w:trPr>
          <w:trHeight w:val="393"/>
          <w:jc w:val="center"/>
        </w:trPr>
        <w:tc>
          <w:tcPr>
            <w:tcW w:w="2697" w:type="dxa"/>
            <w:shd w:val="clear" w:color="auto" w:fill="F2F2F2" w:themeFill="background1" w:themeFillShade="F2"/>
            <w:vAlign w:val="center"/>
          </w:tcPr>
          <w:p w14:paraId="461DA2FC" w14:textId="77777777" w:rsidR="00170D06" w:rsidRDefault="00170D06" w:rsidP="00170D06">
            <w:pPr>
              <w:jc w:val="center"/>
              <w:rPr>
                <w:rFonts w:ascii="Calibri" w:hAnsi="Calibri"/>
                <w:sz w:val="22"/>
                <w:szCs w:val="22"/>
              </w:rPr>
            </w:pPr>
            <w:r>
              <w:rPr>
                <w:rFonts w:ascii="Calibri" w:hAnsi="Calibri"/>
                <w:sz w:val="22"/>
                <w:szCs w:val="22"/>
              </w:rPr>
              <w:t>Man-made religion (Judaism)</w:t>
            </w:r>
          </w:p>
        </w:tc>
        <w:tc>
          <w:tcPr>
            <w:tcW w:w="2697" w:type="dxa"/>
            <w:shd w:val="clear" w:color="auto" w:fill="F2F2F2" w:themeFill="background1" w:themeFillShade="F2"/>
            <w:vAlign w:val="center"/>
          </w:tcPr>
          <w:p w14:paraId="7A02853F" w14:textId="77777777" w:rsidR="00170D06" w:rsidRDefault="00170D06" w:rsidP="00170D06">
            <w:pPr>
              <w:jc w:val="center"/>
              <w:rPr>
                <w:rFonts w:ascii="Calibri" w:hAnsi="Calibri"/>
                <w:sz w:val="22"/>
                <w:szCs w:val="22"/>
              </w:rPr>
            </w:pPr>
            <w:r>
              <w:rPr>
                <w:rFonts w:ascii="Calibri" w:hAnsi="Calibri"/>
                <w:sz w:val="22"/>
                <w:szCs w:val="22"/>
              </w:rPr>
              <w:t>God-made religion (Christianity)</w:t>
            </w:r>
          </w:p>
        </w:tc>
      </w:tr>
    </w:tbl>
    <w:p w14:paraId="26A7E674" w14:textId="462A1EA5" w:rsidR="00170D06" w:rsidRDefault="00345077" w:rsidP="00170D06">
      <w:pPr>
        <w:spacing w:before="120" w:after="120"/>
        <w:jc w:val="both"/>
        <w:rPr>
          <w:rFonts w:ascii="Calibri" w:hAnsi="Calibri"/>
          <w:sz w:val="22"/>
          <w:szCs w:val="22"/>
        </w:rPr>
      </w:pPr>
      <w:r w:rsidRPr="00345077">
        <w:rPr>
          <w:rFonts w:ascii="Calibri" w:hAnsi="Calibri"/>
          <w:b/>
          <w:i/>
          <w:sz w:val="22"/>
          <w:szCs w:val="22"/>
        </w:rPr>
        <w:t>Application</w:t>
      </w:r>
      <w:r>
        <w:rPr>
          <w:rFonts w:ascii="Calibri" w:hAnsi="Calibri"/>
          <w:sz w:val="22"/>
          <w:szCs w:val="22"/>
        </w:rPr>
        <w:t xml:space="preserve">: </w:t>
      </w:r>
      <w:r w:rsidR="00D83357">
        <w:rPr>
          <w:rFonts w:ascii="Calibri" w:hAnsi="Calibri"/>
          <w:sz w:val="22"/>
          <w:szCs w:val="22"/>
        </w:rPr>
        <w:t>Paul</w:t>
      </w:r>
      <w:r w:rsidR="00170D06">
        <w:rPr>
          <w:rFonts w:ascii="Calibri" w:hAnsi="Calibri"/>
          <w:sz w:val="22"/>
          <w:szCs w:val="22"/>
        </w:rPr>
        <w:t xml:space="preserve"> wants us to make sure that we are evaluating ourselves on the right basis and that we are asking ourselves the right question.</w:t>
      </w:r>
    </w:p>
    <w:p w14:paraId="1240BDEB" w14:textId="04D74856" w:rsidR="00170D06" w:rsidRPr="0008075C" w:rsidRDefault="00170D06" w:rsidP="00170D06">
      <w:pPr>
        <w:spacing w:after="120"/>
        <w:ind w:left="360"/>
        <w:jc w:val="both"/>
        <w:rPr>
          <w:rFonts w:ascii="Calibri" w:hAnsi="Calibri"/>
          <w:i/>
          <w:iCs/>
          <w:sz w:val="22"/>
          <w:szCs w:val="22"/>
        </w:rPr>
      </w:pPr>
      <w:r w:rsidRPr="0008075C">
        <w:rPr>
          <w:rFonts w:ascii="Calibri" w:hAnsi="Calibri"/>
          <w:i/>
          <w:iCs/>
          <w:sz w:val="22"/>
          <w:szCs w:val="22"/>
        </w:rPr>
        <w:t xml:space="preserve">It is not enough merely to claim Abraham as one’s father. Both Christians </w:t>
      </w:r>
      <w:r w:rsidR="002B5367">
        <w:rPr>
          <w:rFonts w:ascii="Calibri" w:hAnsi="Calibri"/>
          <w:i/>
          <w:iCs/>
          <w:sz w:val="22"/>
          <w:szCs w:val="22"/>
        </w:rPr>
        <w:t xml:space="preserve">[spiritually] </w:t>
      </w:r>
      <w:r w:rsidRPr="0008075C">
        <w:rPr>
          <w:rFonts w:ascii="Calibri" w:hAnsi="Calibri"/>
          <w:i/>
          <w:iCs/>
          <w:sz w:val="22"/>
          <w:szCs w:val="22"/>
        </w:rPr>
        <w:t xml:space="preserve">and Jews </w:t>
      </w:r>
      <w:r w:rsidR="002B5367">
        <w:rPr>
          <w:rFonts w:ascii="Calibri" w:hAnsi="Calibri"/>
          <w:i/>
          <w:iCs/>
          <w:sz w:val="22"/>
          <w:szCs w:val="22"/>
        </w:rPr>
        <w:t xml:space="preserve">[physically] </w:t>
      </w:r>
      <w:r w:rsidRPr="0008075C">
        <w:rPr>
          <w:rFonts w:ascii="Calibri" w:hAnsi="Calibri"/>
          <w:i/>
          <w:iCs/>
          <w:sz w:val="22"/>
          <w:szCs w:val="22"/>
        </w:rPr>
        <w:t xml:space="preserve">did that. The question is: Who is our </w:t>
      </w:r>
      <w:r w:rsidR="0008075C" w:rsidRPr="0008075C">
        <w:rPr>
          <w:rFonts w:ascii="Calibri" w:hAnsi="Calibri"/>
          <w:i/>
          <w:iCs/>
          <w:sz w:val="22"/>
          <w:szCs w:val="22"/>
          <w:u w:val="single"/>
        </w:rPr>
        <w:tab/>
      </w:r>
      <w:r w:rsidR="0008075C" w:rsidRPr="0008075C">
        <w:rPr>
          <w:rFonts w:ascii="Calibri" w:hAnsi="Calibri"/>
          <w:i/>
          <w:iCs/>
          <w:sz w:val="22"/>
          <w:szCs w:val="22"/>
          <w:u w:val="single"/>
        </w:rPr>
        <w:tab/>
      </w:r>
      <w:r w:rsidR="002B5367">
        <w:rPr>
          <w:rFonts w:ascii="Calibri" w:hAnsi="Calibri"/>
          <w:i/>
          <w:iCs/>
          <w:sz w:val="22"/>
          <w:szCs w:val="22"/>
          <w:u w:val="single"/>
        </w:rPr>
        <w:tab/>
        <w:t xml:space="preserve">          </w:t>
      </w:r>
      <w:r w:rsidRPr="0008075C">
        <w:rPr>
          <w:rFonts w:ascii="Calibri" w:hAnsi="Calibri"/>
          <w:i/>
          <w:iCs/>
          <w:sz w:val="22"/>
          <w:szCs w:val="22"/>
        </w:rPr>
        <w:t xml:space="preserve"> and in what way were we born? If Hagar is our mother, then we were born of purely human means and are still slaves. If our mother is Sarah, then the birth was by promise, and we are free men</w:t>
      </w:r>
      <w:r w:rsidR="00F7466B" w:rsidRPr="0008075C">
        <w:rPr>
          <w:rFonts w:ascii="Calibri" w:hAnsi="Calibri"/>
          <w:i/>
          <w:iCs/>
          <w:sz w:val="22"/>
          <w:szCs w:val="22"/>
        </w:rPr>
        <w:t xml:space="preserve"> (</w:t>
      </w:r>
      <w:proofErr w:type="spellStart"/>
      <w:r w:rsidR="00F7466B" w:rsidRPr="0008075C">
        <w:rPr>
          <w:rFonts w:ascii="Calibri" w:hAnsi="Calibri"/>
          <w:i/>
          <w:iCs/>
          <w:sz w:val="22"/>
          <w:szCs w:val="22"/>
        </w:rPr>
        <w:t>Boice</w:t>
      </w:r>
      <w:proofErr w:type="spellEnd"/>
      <w:r w:rsidR="00F7466B" w:rsidRPr="0008075C">
        <w:rPr>
          <w:rFonts w:ascii="Calibri" w:hAnsi="Calibri"/>
          <w:i/>
          <w:iCs/>
          <w:sz w:val="22"/>
          <w:szCs w:val="22"/>
        </w:rPr>
        <w:t>, 484).</w:t>
      </w:r>
    </w:p>
    <w:p w14:paraId="3ECDD98D" w14:textId="4A0199A6" w:rsidR="00170D06" w:rsidRPr="00A769E8" w:rsidRDefault="00170D06" w:rsidP="00170D06">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A769E8">
        <w:rPr>
          <w:rFonts w:ascii="Calibri" w:hAnsi="Calibri"/>
          <w:b/>
          <w:sz w:val="22"/>
          <w:szCs w:val="22"/>
        </w:rPr>
        <w:t xml:space="preserve">THE PRACTICAL </w:t>
      </w:r>
      <w:r w:rsidR="00F7466B">
        <w:rPr>
          <w:rFonts w:ascii="Calibri" w:hAnsi="Calibri"/>
          <w:b/>
          <w:sz w:val="22"/>
          <w:szCs w:val="22"/>
          <w:u w:val="single"/>
        </w:rPr>
        <w:tab/>
      </w:r>
      <w:r w:rsidR="00F7466B">
        <w:rPr>
          <w:rFonts w:ascii="Calibri" w:hAnsi="Calibri"/>
          <w:b/>
          <w:sz w:val="22"/>
          <w:szCs w:val="22"/>
          <w:u w:val="single"/>
        </w:rPr>
        <w:tab/>
      </w:r>
      <w:r w:rsidR="00F7466B">
        <w:rPr>
          <w:rFonts w:ascii="Calibri" w:hAnsi="Calibri"/>
          <w:b/>
          <w:sz w:val="22"/>
          <w:szCs w:val="22"/>
          <w:u w:val="single"/>
        </w:rPr>
        <w:tab/>
      </w:r>
      <w:r w:rsidR="00F7466B">
        <w:rPr>
          <w:rFonts w:ascii="Calibri" w:hAnsi="Calibri"/>
          <w:b/>
          <w:sz w:val="22"/>
          <w:szCs w:val="22"/>
          <w:u w:val="single"/>
        </w:rPr>
        <w:tab/>
      </w:r>
      <w:r w:rsidR="00F7466B">
        <w:rPr>
          <w:rFonts w:ascii="Calibri" w:hAnsi="Calibri"/>
          <w:b/>
          <w:sz w:val="22"/>
          <w:szCs w:val="22"/>
          <w:u w:val="single"/>
        </w:rPr>
        <w:tab/>
      </w:r>
      <w:r w:rsidRPr="00A769E8">
        <w:rPr>
          <w:rFonts w:ascii="Calibri" w:hAnsi="Calibri"/>
          <w:b/>
          <w:sz w:val="22"/>
          <w:szCs w:val="22"/>
        </w:rPr>
        <w:t xml:space="preserve"> (4:28-5:1)</w:t>
      </w:r>
    </w:p>
    <w:p w14:paraId="3235BF35" w14:textId="5BC846EE" w:rsidR="00170D06" w:rsidRPr="00552D48" w:rsidRDefault="00170D06" w:rsidP="00E9727E">
      <w:pPr>
        <w:pStyle w:val="ListParagraph"/>
        <w:numPr>
          <w:ilvl w:val="0"/>
          <w:numId w:val="48"/>
        </w:numPr>
        <w:tabs>
          <w:tab w:val="left" w:pos="360"/>
        </w:tabs>
        <w:spacing w:before="240" w:after="720"/>
        <w:jc w:val="both"/>
        <w:rPr>
          <w:rFonts w:ascii="Calibri" w:hAnsi="Calibri"/>
          <w:b/>
          <w:bCs/>
          <w:i/>
          <w:iCs/>
          <w:spacing w:val="-2"/>
          <w:sz w:val="22"/>
          <w:szCs w:val="22"/>
        </w:rPr>
      </w:pPr>
      <w:r w:rsidRPr="00552D48">
        <w:rPr>
          <w:rFonts w:ascii="Calibri" w:hAnsi="Calibri"/>
          <w:b/>
          <w:bCs/>
          <w:i/>
          <w:iCs/>
          <w:spacing w:val="-2"/>
          <w:sz w:val="22"/>
          <w:szCs w:val="22"/>
        </w:rPr>
        <w:t xml:space="preserve">Believers, not Law-observers, are </w:t>
      </w:r>
      <w:proofErr w:type="gramStart"/>
      <w:r>
        <w:rPr>
          <w:rFonts w:ascii="Calibri" w:hAnsi="Calibri"/>
          <w:b/>
          <w:bCs/>
          <w:i/>
          <w:iCs/>
          <w:spacing w:val="-2"/>
          <w:sz w:val="22"/>
          <w:szCs w:val="22"/>
        </w:rPr>
        <w:t>the</w:t>
      </w:r>
      <w:r w:rsidR="00F7466B">
        <w:rPr>
          <w:rFonts w:ascii="Calibri" w:hAnsi="Calibri"/>
          <w:b/>
          <w:bCs/>
          <w:i/>
          <w:iCs/>
          <w:spacing w:val="-2"/>
          <w:sz w:val="22"/>
          <w:szCs w:val="22"/>
        </w:rPr>
        <w:t xml:space="preserve"> </w:t>
      </w:r>
      <w:r w:rsidR="00F7466B">
        <w:rPr>
          <w:rFonts w:ascii="Calibri" w:hAnsi="Calibri"/>
          <w:b/>
          <w:bCs/>
          <w:i/>
          <w:iCs/>
          <w:spacing w:val="-2"/>
          <w:sz w:val="22"/>
          <w:szCs w:val="22"/>
          <w:u w:val="single"/>
        </w:rPr>
        <w:tab/>
        <w:t xml:space="preserve">         </w:t>
      </w:r>
      <w:r w:rsidR="00F7466B">
        <w:rPr>
          <w:rFonts w:ascii="Calibri" w:hAnsi="Calibri"/>
          <w:b/>
          <w:bCs/>
          <w:i/>
          <w:iCs/>
          <w:spacing w:val="-2"/>
          <w:sz w:val="22"/>
          <w:szCs w:val="22"/>
        </w:rPr>
        <w:t xml:space="preserve"> </w:t>
      </w:r>
      <w:r w:rsidR="00F7466B">
        <w:rPr>
          <w:rFonts w:ascii="Calibri" w:hAnsi="Calibri"/>
          <w:b/>
          <w:bCs/>
          <w:i/>
          <w:iCs/>
          <w:spacing w:val="-2"/>
          <w:sz w:val="22"/>
          <w:szCs w:val="22"/>
          <w:u w:val="single"/>
        </w:rPr>
        <w:tab/>
      </w:r>
      <w:r w:rsidR="00F7466B">
        <w:rPr>
          <w:rFonts w:ascii="Calibri" w:hAnsi="Calibri"/>
          <w:b/>
          <w:bCs/>
          <w:i/>
          <w:iCs/>
          <w:spacing w:val="-2"/>
          <w:sz w:val="22"/>
          <w:szCs w:val="22"/>
          <w:u w:val="single"/>
        </w:rPr>
        <w:tab/>
      </w:r>
      <w:r w:rsidR="00F7466B">
        <w:rPr>
          <w:rFonts w:ascii="Calibri" w:hAnsi="Calibri"/>
          <w:b/>
          <w:bCs/>
          <w:i/>
          <w:iCs/>
          <w:spacing w:val="-2"/>
          <w:sz w:val="22"/>
          <w:szCs w:val="22"/>
          <w:u w:val="single"/>
        </w:rPr>
        <w:tab/>
      </w:r>
      <w:r>
        <w:rPr>
          <w:rFonts w:ascii="Calibri" w:hAnsi="Calibri"/>
          <w:b/>
          <w:bCs/>
          <w:i/>
          <w:iCs/>
          <w:spacing w:val="-2"/>
          <w:sz w:val="22"/>
          <w:szCs w:val="22"/>
        </w:rPr>
        <w:t xml:space="preserve"> of</w:t>
      </w:r>
      <w:proofErr w:type="gramEnd"/>
      <w:r>
        <w:rPr>
          <w:rFonts w:ascii="Calibri" w:hAnsi="Calibri"/>
          <w:b/>
          <w:bCs/>
          <w:i/>
          <w:iCs/>
          <w:spacing w:val="-2"/>
          <w:sz w:val="22"/>
          <w:szCs w:val="22"/>
        </w:rPr>
        <w:t xml:space="preserve"> God (4:28-</w:t>
      </w:r>
      <w:r w:rsidRPr="00552D48">
        <w:rPr>
          <w:rFonts w:ascii="Calibri" w:hAnsi="Calibri"/>
          <w:b/>
          <w:bCs/>
          <w:i/>
          <w:iCs/>
          <w:spacing w:val="-2"/>
          <w:sz w:val="22"/>
          <w:szCs w:val="22"/>
        </w:rPr>
        <w:t>31).</w:t>
      </w:r>
      <w:r w:rsidR="00F7466B">
        <w:rPr>
          <w:rFonts w:ascii="Calibri" w:hAnsi="Calibri"/>
          <w:b/>
          <w:bCs/>
          <w:i/>
          <w:iCs/>
          <w:spacing w:val="-2"/>
          <w:sz w:val="22"/>
          <w:szCs w:val="22"/>
        </w:rPr>
        <w:t xml:space="preserve"> </w:t>
      </w:r>
      <w:r w:rsidR="00F7466B" w:rsidRPr="00EF732A">
        <w:rPr>
          <w:rFonts w:ascii="Calibri" w:hAnsi="Calibri"/>
          <w:bCs/>
          <w:iCs/>
          <w:spacing w:val="-2"/>
          <w:sz w:val="22"/>
          <w:szCs w:val="22"/>
        </w:rPr>
        <w:t>Cf. Galatians 3:29; John 8:34-36; Romans 9:7-8</w:t>
      </w:r>
      <w:bookmarkStart w:id="0" w:name="_GoBack"/>
      <w:bookmarkEnd w:id="0"/>
    </w:p>
    <w:p w14:paraId="64A4AE3C" w14:textId="6BC11EFF" w:rsidR="00170D06" w:rsidRPr="00A769E8" w:rsidRDefault="00170D06" w:rsidP="00E9727E">
      <w:pPr>
        <w:pStyle w:val="ListParagraph"/>
        <w:numPr>
          <w:ilvl w:val="0"/>
          <w:numId w:val="48"/>
        </w:numPr>
        <w:tabs>
          <w:tab w:val="left" w:pos="360"/>
        </w:tabs>
        <w:spacing w:before="240" w:after="720"/>
        <w:jc w:val="both"/>
        <w:rPr>
          <w:rFonts w:ascii="Calibri" w:hAnsi="Calibri"/>
          <w:b/>
          <w:i/>
          <w:sz w:val="22"/>
          <w:szCs w:val="22"/>
        </w:rPr>
      </w:pPr>
      <w:r w:rsidRPr="00A769E8">
        <w:rPr>
          <w:rFonts w:ascii="Calibri" w:hAnsi="Calibri"/>
          <w:b/>
          <w:i/>
          <w:sz w:val="22"/>
          <w:szCs w:val="22"/>
        </w:rPr>
        <w:t xml:space="preserve">Believers </w:t>
      </w:r>
      <w:r>
        <w:rPr>
          <w:rFonts w:ascii="Calibri" w:hAnsi="Calibri"/>
          <w:b/>
          <w:i/>
          <w:sz w:val="22"/>
          <w:szCs w:val="22"/>
        </w:rPr>
        <w:t xml:space="preserve">will be </w:t>
      </w:r>
      <w:r w:rsidR="00F7466B">
        <w:rPr>
          <w:rFonts w:ascii="Calibri" w:hAnsi="Calibri"/>
          <w:b/>
          <w:i/>
          <w:sz w:val="22"/>
          <w:szCs w:val="22"/>
          <w:u w:val="single"/>
        </w:rPr>
        <w:tab/>
      </w:r>
      <w:r w:rsidR="00F7466B">
        <w:rPr>
          <w:rFonts w:ascii="Calibri" w:hAnsi="Calibri"/>
          <w:b/>
          <w:i/>
          <w:sz w:val="22"/>
          <w:szCs w:val="22"/>
          <w:u w:val="single"/>
        </w:rPr>
        <w:tab/>
      </w:r>
      <w:r w:rsidR="00F7466B">
        <w:rPr>
          <w:rFonts w:ascii="Calibri" w:hAnsi="Calibri"/>
          <w:b/>
          <w:i/>
          <w:sz w:val="22"/>
          <w:szCs w:val="22"/>
          <w:u w:val="single"/>
        </w:rPr>
        <w:tab/>
        <w:t xml:space="preserve">            </w:t>
      </w:r>
      <w:r>
        <w:rPr>
          <w:rFonts w:ascii="Calibri" w:hAnsi="Calibri"/>
          <w:b/>
          <w:i/>
          <w:sz w:val="22"/>
          <w:szCs w:val="22"/>
        </w:rPr>
        <w:t xml:space="preserve"> by Law-observers (4:29)</w:t>
      </w:r>
      <w:r w:rsidRPr="00A769E8">
        <w:rPr>
          <w:rFonts w:ascii="Calibri" w:hAnsi="Calibri"/>
          <w:b/>
          <w:i/>
          <w:sz w:val="22"/>
          <w:szCs w:val="22"/>
        </w:rPr>
        <w:t>.</w:t>
      </w:r>
    </w:p>
    <w:p w14:paraId="1C78EF9D" w14:textId="3894FB83" w:rsidR="00170D06" w:rsidRPr="00A769E8" w:rsidRDefault="00170D06" w:rsidP="00E9727E">
      <w:pPr>
        <w:pStyle w:val="ListParagraph"/>
        <w:numPr>
          <w:ilvl w:val="0"/>
          <w:numId w:val="48"/>
        </w:numPr>
        <w:tabs>
          <w:tab w:val="left" w:pos="360"/>
        </w:tabs>
        <w:spacing w:before="240" w:after="720"/>
        <w:jc w:val="both"/>
        <w:rPr>
          <w:rFonts w:ascii="Calibri" w:hAnsi="Calibri"/>
          <w:b/>
          <w:i/>
          <w:sz w:val="22"/>
          <w:szCs w:val="22"/>
        </w:rPr>
      </w:pPr>
      <w:r w:rsidRPr="00A769E8">
        <w:rPr>
          <w:rFonts w:ascii="Calibri" w:hAnsi="Calibri"/>
          <w:b/>
          <w:i/>
          <w:sz w:val="22"/>
          <w:szCs w:val="22"/>
        </w:rPr>
        <w:t xml:space="preserve">Believers should </w:t>
      </w:r>
      <w:r w:rsidR="00F7466B">
        <w:rPr>
          <w:rFonts w:ascii="Calibri" w:hAnsi="Calibri"/>
          <w:b/>
          <w:i/>
          <w:sz w:val="22"/>
          <w:szCs w:val="22"/>
          <w:u w:val="single"/>
        </w:rPr>
        <w:tab/>
      </w:r>
      <w:r w:rsidR="00F7466B">
        <w:rPr>
          <w:rFonts w:ascii="Calibri" w:hAnsi="Calibri"/>
          <w:b/>
          <w:i/>
          <w:sz w:val="22"/>
          <w:szCs w:val="22"/>
          <w:u w:val="single"/>
        </w:rPr>
        <w:tab/>
      </w:r>
      <w:r w:rsidR="00F7466B">
        <w:rPr>
          <w:rFonts w:ascii="Calibri" w:hAnsi="Calibri"/>
          <w:b/>
          <w:i/>
          <w:sz w:val="22"/>
          <w:szCs w:val="22"/>
          <w:u w:val="single"/>
        </w:rPr>
        <w:tab/>
        <w:t xml:space="preserve">          </w:t>
      </w:r>
      <w:r w:rsidRPr="00A769E8">
        <w:rPr>
          <w:rFonts w:ascii="Calibri" w:hAnsi="Calibri"/>
          <w:b/>
          <w:i/>
          <w:sz w:val="22"/>
          <w:szCs w:val="22"/>
        </w:rPr>
        <w:t xml:space="preserve"> the </w:t>
      </w:r>
      <w:r>
        <w:rPr>
          <w:rFonts w:ascii="Calibri" w:hAnsi="Calibri"/>
          <w:b/>
          <w:i/>
          <w:sz w:val="22"/>
          <w:szCs w:val="22"/>
        </w:rPr>
        <w:t>Law-observers (4:30)</w:t>
      </w:r>
      <w:r w:rsidRPr="00A769E8">
        <w:rPr>
          <w:rFonts w:ascii="Calibri" w:hAnsi="Calibri"/>
          <w:b/>
          <w:i/>
          <w:sz w:val="22"/>
          <w:szCs w:val="22"/>
        </w:rPr>
        <w:t>.</w:t>
      </w:r>
    </w:p>
    <w:p w14:paraId="4CF2E4C3" w14:textId="6CF28324" w:rsidR="00170D06" w:rsidRPr="00A769E8" w:rsidRDefault="00170D06" w:rsidP="00E9727E">
      <w:pPr>
        <w:pStyle w:val="ListParagraph"/>
        <w:numPr>
          <w:ilvl w:val="0"/>
          <w:numId w:val="48"/>
        </w:numPr>
        <w:tabs>
          <w:tab w:val="left" w:pos="360"/>
        </w:tabs>
        <w:spacing w:before="240" w:after="720"/>
        <w:jc w:val="both"/>
        <w:rPr>
          <w:rFonts w:ascii="Calibri" w:hAnsi="Calibri"/>
          <w:b/>
          <w:i/>
          <w:sz w:val="22"/>
          <w:szCs w:val="22"/>
        </w:rPr>
      </w:pPr>
      <w:r w:rsidRPr="00A769E8">
        <w:rPr>
          <w:rFonts w:ascii="Calibri" w:hAnsi="Calibri"/>
          <w:b/>
          <w:i/>
          <w:sz w:val="22"/>
          <w:szCs w:val="22"/>
        </w:rPr>
        <w:t xml:space="preserve">Believers should </w:t>
      </w:r>
      <w:r w:rsidR="00F7466B">
        <w:rPr>
          <w:rFonts w:ascii="Calibri" w:hAnsi="Calibri"/>
          <w:b/>
          <w:i/>
          <w:sz w:val="22"/>
          <w:szCs w:val="22"/>
          <w:u w:val="single"/>
        </w:rPr>
        <w:tab/>
      </w:r>
      <w:r w:rsidR="00F7466B">
        <w:rPr>
          <w:rFonts w:ascii="Calibri" w:hAnsi="Calibri"/>
          <w:b/>
          <w:i/>
          <w:sz w:val="22"/>
          <w:szCs w:val="22"/>
          <w:u w:val="single"/>
        </w:rPr>
        <w:tab/>
        <w:t xml:space="preserve">   </w:t>
      </w:r>
      <w:r w:rsidR="00F7466B">
        <w:rPr>
          <w:rFonts w:ascii="Calibri" w:hAnsi="Calibri"/>
          <w:b/>
          <w:i/>
          <w:sz w:val="22"/>
          <w:szCs w:val="22"/>
        </w:rPr>
        <w:t xml:space="preserve"> </w:t>
      </w:r>
      <w:r w:rsidR="00F7466B">
        <w:rPr>
          <w:rFonts w:ascii="Calibri" w:hAnsi="Calibri"/>
          <w:b/>
          <w:i/>
          <w:sz w:val="22"/>
          <w:szCs w:val="22"/>
          <w:u w:val="single"/>
        </w:rPr>
        <w:t xml:space="preserve"> </w:t>
      </w:r>
      <w:r w:rsidR="00F7466B">
        <w:rPr>
          <w:rFonts w:ascii="Calibri" w:hAnsi="Calibri"/>
          <w:b/>
          <w:i/>
          <w:sz w:val="22"/>
          <w:szCs w:val="22"/>
          <w:u w:val="single"/>
        </w:rPr>
        <w:tab/>
        <w:t xml:space="preserve">          </w:t>
      </w:r>
      <w:r w:rsidRPr="00A769E8">
        <w:rPr>
          <w:rFonts w:ascii="Calibri" w:hAnsi="Calibri"/>
          <w:b/>
          <w:i/>
          <w:sz w:val="22"/>
          <w:szCs w:val="22"/>
        </w:rPr>
        <w:t xml:space="preserve"> in spiritual freedom</w:t>
      </w:r>
      <w:r>
        <w:rPr>
          <w:rFonts w:ascii="Calibri" w:hAnsi="Calibri"/>
          <w:b/>
          <w:i/>
          <w:sz w:val="22"/>
          <w:szCs w:val="22"/>
        </w:rPr>
        <w:t xml:space="preserve"> (5:1)</w:t>
      </w:r>
      <w:r w:rsidRPr="00A769E8">
        <w:rPr>
          <w:rFonts w:ascii="Calibri" w:hAnsi="Calibri"/>
          <w:b/>
          <w:i/>
          <w:sz w:val="22"/>
          <w:szCs w:val="22"/>
        </w:rPr>
        <w:t>.</w:t>
      </w:r>
    </w:p>
    <w:sectPr w:rsidR="00170D06" w:rsidRPr="00A769E8"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527C0F" w:rsidRDefault="00527C0F" w:rsidP="00BA7CA1">
      <w:r>
        <w:separator/>
      </w:r>
    </w:p>
  </w:endnote>
  <w:endnote w:type="continuationSeparator" w:id="0">
    <w:p w14:paraId="392CAE5A" w14:textId="77777777" w:rsidR="00527C0F" w:rsidRDefault="00527C0F" w:rsidP="00B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527C0F" w:rsidRDefault="00527C0F" w:rsidP="00BA7CA1">
      <w:r>
        <w:separator/>
      </w:r>
    </w:p>
  </w:footnote>
  <w:footnote w:type="continuationSeparator" w:id="0">
    <w:p w14:paraId="6ED6A0A4" w14:textId="77777777" w:rsidR="00527C0F" w:rsidRDefault="00527C0F"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BE4"/>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8442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C37C51"/>
    <w:multiLevelType w:val="hybridMultilevel"/>
    <w:tmpl w:val="F106F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67EA6"/>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FE3AD8"/>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1E44B0"/>
    <w:multiLevelType w:val="hybridMultilevel"/>
    <w:tmpl w:val="CC0C6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52C7F"/>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815FAF"/>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3B6C44"/>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997632"/>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A20856"/>
    <w:multiLevelType w:val="hybridMultilevel"/>
    <w:tmpl w:val="E1D4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A172D"/>
    <w:multiLevelType w:val="hybridMultilevel"/>
    <w:tmpl w:val="E822F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D51214"/>
    <w:multiLevelType w:val="hybridMultilevel"/>
    <w:tmpl w:val="F106F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ED3BDC"/>
    <w:multiLevelType w:val="hybridMultilevel"/>
    <w:tmpl w:val="6588A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0B4240"/>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D51E40"/>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DF6493"/>
    <w:multiLevelType w:val="hybridMultilevel"/>
    <w:tmpl w:val="6C520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F70C1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AE0A1D"/>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EF35CB"/>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BC574A"/>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6D5C07"/>
    <w:multiLevelType w:val="hybridMultilevel"/>
    <w:tmpl w:val="75C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A515B"/>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324F1B"/>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235B1C"/>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7F2766"/>
    <w:multiLevelType w:val="hybridMultilevel"/>
    <w:tmpl w:val="6F602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04086C"/>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930AF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576395"/>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6D53FF"/>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A96190"/>
    <w:multiLevelType w:val="hybridMultilevel"/>
    <w:tmpl w:val="F106F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E30D80"/>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D5418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9B5402"/>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E636F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BF1466"/>
    <w:multiLevelType w:val="hybridMultilevel"/>
    <w:tmpl w:val="91DA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9F0C8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8A61BE6"/>
    <w:multiLevelType w:val="hybridMultilevel"/>
    <w:tmpl w:val="F106F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991A15"/>
    <w:multiLevelType w:val="hybridMultilevel"/>
    <w:tmpl w:val="951489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32032B"/>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405CB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F49328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825A34"/>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A1D17E8"/>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AD462A"/>
    <w:multiLevelType w:val="hybridMultilevel"/>
    <w:tmpl w:val="E822F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184E7C"/>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826D23"/>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B1103B"/>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3035A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46"/>
  </w:num>
  <w:num w:numId="3">
    <w:abstractNumId w:val="36"/>
  </w:num>
  <w:num w:numId="4">
    <w:abstractNumId w:val="8"/>
  </w:num>
  <w:num w:numId="5">
    <w:abstractNumId w:val="35"/>
  </w:num>
  <w:num w:numId="6">
    <w:abstractNumId w:val="43"/>
  </w:num>
  <w:num w:numId="7">
    <w:abstractNumId w:val="38"/>
  </w:num>
  <w:num w:numId="8">
    <w:abstractNumId w:val="6"/>
  </w:num>
  <w:num w:numId="9">
    <w:abstractNumId w:val="17"/>
  </w:num>
  <w:num w:numId="10">
    <w:abstractNumId w:val="15"/>
  </w:num>
  <w:num w:numId="11">
    <w:abstractNumId w:val="13"/>
  </w:num>
  <w:num w:numId="12">
    <w:abstractNumId w:val="40"/>
  </w:num>
  <w:num w:numId="13">
    <w:abstractNumId w:val="3"/>
  </w:num>
  <w:num w:numId="14">
    <w:abstractNumId w:val="34"/>
  </w:num>
  <w:num w:numId="15">
    <w:abstractNumId w:val="2"/>
  </w:num>
  <w:num w:numId="16">
    <w:abstractNumId w:val="21"/>
  </w:num>
  <w:num w:numId="17">
    <w:abstractNumId w:val="27"/>
  </w:num>
  <w:num w:numId="18">
    <w:abstractNumId w:val="31"/>
  </w:num>
  <w:num w:numId="19">
    <w:abstractNumId w:val="4"/>
  </w:num>
  <w:num w:numId="20">
    <w:abstractNumId w:val="24"/>
  </w:num>
  <w:num w:numId="21">
    <w:abstractNumId w:val="47"/>
  </w:num>
  <w:num w:numId="22">
    <w:abstractNumId w:val="33"/>
  </w:num>
  <w:num w:numId="23">
    <w:abstractNumId w:val="18"/>
  </w:num>
  <w:num w:numId="24">
    <w:abstractNumId w:val="14"/>
  </w:num>
  <w:num w:numId="25">
    <w:abstractNumId w:val="16"/>
  </w:num>
  <w:num w:numId="26">
    <w:abstractNumId w:val="25"/>
  </w:num>
  <w:num w:numId="27">
    <w:abstractNumId w:val="9"/>
  </w:num>
  <w:num w:numId="28">
    <w:abstractNumId w:val="12"/>
  </w:num>
  <w:num w:numId="29">
    <w:abstractNumId w:val="19"/>
  </w:num>
  <w:num w:numId="30">
    <w:abstractNumId w:val="7"/>
  </w:num>
  <w:num w:numId="31">
    <w:abstractNumId w:val="32"/>
  </w:num>
  <w:num w:numId="32">
    <w:abstractNumId w:val="5"/>
  </w:num>
  <w:num w:numId="33">
    <w:abstractNumId w:val="41"/>
  </w:num>
  <w:num w:numId="34">
    <w:abstractNumId w:val="48"/>
  </w:num>
  <w:num w:numId="35">
    <w:abstractNumId w:val="30"/>
  </w:num>
  <w:num w:numId="36">
    <w:abstractNumId w:val="11"/>
  </w:num>
  <w:num w:numId="37">
    <w:abstractNumId w:val="28"/>
  </w:num>
  <w:num w:numId="38">
    <w:abstractNumId w:val="1"/>
  </w:num>
  <w:num w:numId="39">
    <w:abstractNumId w:val="37"/>
  </w:num>
  <w:num w:numId="40">
    <w:abstractNumId w:val="44"/>
  </w:num>
  <w:num w:numId="41">
    <w:abstractNumId w:val="45"/>
  </w:num>
  <w:num w:numId="42">
    <w:abstractNumId w:val="22"/>
  </w:num>
  <w:num w:numId="43">
    <w:abstractNumId w:val="29"/>
  </w:num>
  <w:num w:numId="44">
    <w:abstractNumId w:val="42"/>
  </w:num>
  <w:num w:numId="45">
    <w:abstractNumId w:val="23"/>
  </w:num>
  <w:num w:numId="46">
    <w:abstractNumId w:val="0"/>
  </w:num>
  <w:num w:numId="47">
    <w:abstractNumId w:val="39"/>
  </w:num>
  <w:num w:numId="48">
    <w:abstractNumId w:val="20"/>
  </w:num>
  <w:num w:numId="4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4567"/>
    <w:rsid w:val="00015705"/>
    <w:rsid w:val="00021483"/>
    <w:rsid w:val="00021652"/>
    <w:rsid w:val="00026992"/>
    <w:rsid w:val="000326AD"/>
    <w:rsid w:val="00063EC4"/>
    <w:rsid w:val="0008075C"/>
    <w:rsid w:val="000878A2"/>
    <w:rsid w:val="00097604"/>
    <w:rsid w:val="000B0D96"/>
    <w:rsid w:val="000B4F3D"/>
    <w:rsid w:val="000C2739"/>
    <w:rsid w:val="000C558C"/>
    <w:rsid w:val="000C7B52"/>
    <w:rsid w:val="000D0B2F"/>
    <w:rsid w:val="000D5715"/>
    <w:rsid w:val="000F0826"/>
    <w:rsid w:val="0012465D"/>
    <w:rsid w:val="00140BBF"/>
    <w:rsid w:val="00140C17"/>
    <w:rsid w:val="00142C23"/>
    <w:rsid w:val="0015454D"/>
    <w:rsid w:val="0016162E"/>
    <w:rsid w:val="00165A6F"/>
    <w:rsid w:val="00170611"/>
    <w:rsid w:val="00170D06"/>
    <w:rsid w:val="00181FE6"/>
    <w:rsid w:val="00182963"/>
    <w:rsid w:val="001A1260"/>
    <w:rsid w:val="001B11A4"/>
    <w:rsid w:val="001C24FF"/>
    <w:rsid w:val="001C3033"/>
    <w:rsid w:val="001C30F0"/>
    <w:rsid w:val="001C4518"/>
    <w:rsid w:val="001E1A36"/>
    <w:rsid w:val="001F460F"/>
    <w:rsid w:val="001F54D9"/>
    <w:rsid w:val="00202787"/>
    <w:rsid w:val="0020742A"/>
    <w:rsid w:val="00212ABC"/>
    <w:rsid w:val="0021573F"/>
    <w:rsid w:val="00217F6C"/>
    <w:rsid w:val="00220AF9"/>
    <w:rsid w:val="00221B5D"/>
    <w:rsid w:val="00223F06"/>
    <w:rsid w:val="00224F9B"/>
    <w:rsid w:val="00225C2D"/>
    <w:rsid w:val="00235879"/>
    <w:rsid w:val="00236793"/>
    <w:rsid w:val="0024494C"/>
    <w:rsid w:val="0025282B"/>
    <w:rsid w:val="00255281"/>
    <w:rsid w:val="00267F05"/>
    <w:rsid w:val="0027002D"/>
    <w:rsid w:val="002B5367"/>
    <w:rsid w:val="002C5561"/>
    <w:rsid w:val="002D1D7A"/>
    <w:rsid w:val="002D2D5D"/>
    <w:rsid w:val="002D79A6"/>
    <w:rsid w:val="002F0926"/>
    <w:rsid w:val="002F35D4"/>
    <w:rsid w:val="003054AD"/>
    <w:rsid w:val="00327113"/>
    <w:rsid w:val="0032733A"/>
    <w:rsid w:val="00335E83"/>
    <w:rsid w:val="00345077"/>
    <w:rsid w:val="00366909"/>
    <w:rsid w:val="0037506A"/>
    <w:rsid w:val="003B7525"/>
    <w:rsid w:val="003C1187"/>
    <w:rsid w:val="003C2198"/>
    <w:rsid w:val="003C74AC"/>
    <w:rsid w:val="003D4285"/>
    <w:rsid w:val="003E018E"/>
    <w:rsid w:val="003E1489"/>
    <w:rsid w:val="003F6B1A"/>
    <w:rsid w:val="003F6CF7"/>
    <w:rsid w:val="00400622"/>
    <w:rsid w:val="00400B4E"/>
    <w:rsid w:val="0040463D"/>
    <w:rsid w:val="00405782"/>
    <w:rsid w:val="00413A1D"/>
    <w:rsid w:val="004220E9"/>
    <w:rsid w:val="0042639C"/>
    <w:rsid w:val="00456118"/>
    <w:rsid w:val="004655B3"/>
    <w:rsid w:val="004747B9"/>
    <w:rsid w:val="00482D69"/>
    <w:rsid w:val="0048351C"/>
    <w:rsid w:val="00494194"/>
    <w:rsid w:val="004A4CA9"/>
    <w:rsid w:val="004F127E"/>
    <w:rsid w:val="004F6858"/>
    <w:rsid w:val="004F7D9D"/>
    <w:rsid w:val="00502FA6"/>
    <w:rsid w:val="00507341"/>
    <w:rsid w:val="0052184D"/>
    <w:rsid w:val="00521A28"/>
    <w:rsid w:val="00527C0F"/>
    <w:rsid w:val="0053223E"/>
    <w:rsid w:val="00535038"/>
    <w:rsid w:val="00544733"/>
    <w:rsid w:val="005450A6"/>
    <w:rsid w:val="0055484C"/>
    <w:rsid w:val="00560125"/>
    <w:rsid w:val="00561358"/>
    <w:rsid w:val="00562162"/>
    <w:rsid w:val="00565308"/>
    <w:rsid w:val="00573F7D"/>
    <w:rsid w:val="00583649"/>
    <w:rsid w:val="00594D1E"/>
    <w:rsid w:val="005E57CF"/>
    <w:rsid w:val="0060100B"/>
    <w:rsid w:val="00601ADD"/>
    <w:rsid w:val="00603D6F"/>
    <w:rsid w:val="00624AB6"/>
    <w:rsid w:val="006279B6"/>
    <w:rsid w:val="00643AFB"/>
    <w:rsid w:val="00662E04"/>
    <w:rsid w:val="0066502B"/>
    <w:rsid w:val="0067040B"/>
    <w:rsid w:val="00693F28"/>
    <w:rsid w:val="006A27E0"/>
    <w:rsid w:val="006A52F1"/>
    <w:rsid w:val="006A535B"/>
    <w:rsid w:val="006B6FC5"/>
    <w:rsid w:val="006C0884"/>
    <w:rsid w:val="006C4FAD"/>
    <w:rsid w:val="006E3FB8"/>
    <w:rsid w:val="0070379D"/>
    <w:rsid w:val="00707996"/>
    <w:rsid w:val="0071579D"/>
    <w:rsid w:val="00716E15"/>
    <w:rsid w:val="00735540"/>
    <w:rsid w:val="007366FF"/>
    <w:rsid w:val="00747DD5"/>
    <w:rsid w:val="00755F38"/>
    <w:rsid w:val="00786996"/>
    <w:rsid w:val="00795478"/>
    <w:rsid w:val="007A13AD"/>
    <w:rsid w:val="007B7E5D"/>
    <w:rsid w:val="007C3371"/>
    <w:rsid w:val="007C418B"/>
    <w:rsid w:val="0080020C"/>
    <w:rsid w:val="00814B33"/>
    <w:rsid w:val="00822D3A"/>
    <w:rsid w:val="00825EC3"/>
    <w:rsid w:val="008560CF"/>
    <w:rsid w:val="00865FBB"/>
    <w:rsid w:val="008744CA"/>
    <w:rsid w:val="008808A3"/>
    <w:rsid w:val="0088554D"/>
    <w:rsid w:val="00897EF6"/>
    <w:rsid w:val="008B3FE4"/>
    <w:rsid w:val="008B413A"/>
    <w:rsid w:val="008C3EE2"/>
    <w:rsid w:val="008D5934"/>
    <w:rsid w:val="008D6A70"/>
    <w:rsid w:val="008E1CF8"/>
    <w:rsid w:val="008F1FE3"/>
    <w:rsid w:val="008F4097"/>
    <w:rsid w:val="00901A4D"/>
    <w:rsid w:val="00916918"/>
    <w:rsid w:val="00924230"/>
    <w:rsid w:val="009307DF"/>
    <w:rsid w:val="009371C7"/>
    <w:rsid w:val="00942E2D"/>
    <w:rsid w:val="00962C4E"/>
    <w:rsid w:val="00982E6A"/>
    <w:rsid w:val="009D3858"/>
    <w:rsid w:val="009E1A4C"/>
    <w:rsid w:val="009E35D4"/>
    <w:rsid w:val="00A06C52"/>
    <w:rsid w:val="00A17F0E"/>
    <w:rsid w:val="00A24605"/>
    <w:rsid w:val="00A3346F"/>
    <w:rsid w:val="00A33A4A"/>
    <w:rsid w:val="00A37566"/>
    <w:rsid w:val="00A37C33"/>
    <w:rsid w:val="00A40A56"/>
    <w:rsid w:val="00A41969"/>
    <w:rsid w:val="00A80133"/>
    <w:rsid w:val="00A80289"/>
    <w:rsid w:val="00A90EDE"/>
    <w:rsid w:val="00AA0BD6"/>
    <w:rsid w:val="00AC0439"/>
    <w:rsid w:val="00AE78ED"/>
    <w:rsid w:val="00B33196"/>
    <w:rsid w:val="00B41549"/>
    <w:rsid w:val="00B471E1"/>
    <w:rsid w:val="00B47B5B"/>
    <w:rsid w:val="00B52BD4"/>
    <w:rsid w:val="00B80979"/>
    <w:rsid w:val="00BA7CA1"/>
    <w:rsid w:val="00BE6E3D"/>
    <w:rsid w:val="00BF5102"/>
    <w:rsid w:val="00C005E8"/>
    <w:rsid w:val="00C143E6"/>
    <w:rsid w:val="00C24019"/>
    <w:rsid w:val="00C30E33"/>
    <w:rsid w:val="00C503D9"/>
    <w:rsid w:val="00C6299D"/>
    <w:rsid w:val="00C65BDA"/>
    <w:rsid w:val="00C67CCA"/>
    <w:rsid w:val="00C75D06"/>
    <w:rsid w:val="00C774E5"/>
    <w:rsid w:val="00C779E3"/>
    <w:rsid w:val="00C94259"/>
    <w:rsid w:val="00C948C7"/>
    <w:rsid w:val="00C96532"/>
    <w:rsid w:val="00CA441F"/>
    <w:rsid w:val="00CA759A"/>
    <w:rsid w:val="00CC0BB6"/>
    <w:rsid w:val="00CD6789"/>
    <w:rsid w:val="00D310F8"/>
    <w:rsid w:val="00D333F0"/>
    <w:rsid w:val="00D43A14"/>
    <w:rsid w:val="00D62535"/>
    <w:rsid w:val="00D654B9"/>
    <w:rsid w:val="00D701C5"/>
    <w:rsid w:val="00D77086"/>
    <w:rsid w:val="00D80406"/>
    <w:rsid w:val="00D83357"/>
    <w:rsid w:val="00D87526"/>
    <w:rsid w:val="00DB2097"/>
    <w:rsid w:val="00DB296A"/>
    <w:rsid w:val="00DB2F6C"/>
    <w:rsid w:val="00DC432F"/>
    <w:rsid w:val="00DC5567"/>
    <w:rsid w:val="00E028F2"/>
    <w:rsid w:val="00E34C85"/>
    <w:rsid w:val="00E50AE5"/>
    <w:rsid w:val="00E56BB2"/>
    <w:rsid w:val="00E9727E"/>
    <w:rsid w:val="00E9784B"/>
    <w:rsid w:val="00ED0910"/>
    <w:rsid w:val="00ED22ED"/>
    <w:rsid w:val="00EF4D8A"/>
    <w:rsid w:val="00EF732A"/>
    <w:rsid w:val="00EF7394"/>
    <w:rsid w:val="00F00707"/>
    <w:rsid w:val="00F06D8C"/>
    <w:rsid w:val="00F248FD"/>
    <w:rsid w:val="00F36F3C"/>
    <w:rsid w:val="00F407B9"/>
    <w:rsid w:val="00F541C7"/>
    <w:rsid w:val="00F6708C"/>
    <w:rsid w:val="00F7466B"/>
    <w:rsid w:val="00F83282"/>
    <w:rsid w:val="00F919D4"/>
    <w:rsid w:val="00F928B5"/>
    <w:rsid w:val="00FA4D27"/>
    <w:rsid w:val="00FB56E1"/>
    <w:rsid w:val="00FC0B8C"/>
    <w:rsid w:val="00FC6050"/>
    <w:rsid w:val="00FD77A2"/>
    <w:rsid w:val="00FE771F"/>
    <w:rsid w:val="00FF0296"/>
    <w:rsid w:val="00FF11EB"/>
    <w:rsid w:val="00FF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 w:type="table" w:styleId="TableGrid">
    <w:name w:val="Table Grid"/>
    <w:basedOn w:val="TableNormal"/>
    <w:uiPriority w:val="59"/>
    <w:rsid w:val="00170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2</Pages>
  <Words>765</Words>
  <Characters>4364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163</cp:revision>
  <cp:lastPrinted>2014-08-17T06:23:00Z</cp:lastPrinted>
  <dcterms:created xsi:type="dcterms:W3CDTF">2014-04-23T20:47:00Z</dcterms:created>
  <dcterms:modified xsi:type="dcterms:W3CDTF">2014-11-21T03:04:00Z</dcterms:modified>
</cp:coreProperties>
</file>